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16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                                                                                                                                 </w:t>
      </w:r>
      <w:bookmarkStart w:id="0" w:name="__DdeLink__1000_214392947"/>
      <w:bookmarkEnd w:id="0"/>
      <w:r>
        <w:rPr>
          <w:rFonts w:eastAsia="Calibri" w:cs="Calibri" w:ascii="Calibri" w:hAnsi="Calibri"/>
          <w:color w:val="00000A"/>
          <w:spacing w:val="0"/>
          <w:sz w:val="16"/>
          <w:shd w:fill="FFFFFF" w:val="clear"/>
        </w:rPr>
        <w:t>Форма 2-п-мун (пос)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1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18"/>
          <w:shd w:fill="FFFFFF" w:val="clear"/>
        </w:rPr>
        <w:t xml:space="preserve">                                            </w:t>
      </w:r>
      <w:r>
        <w:rPr>
          <w:rFonts w:eastAsia="Calibri" w:cs="Calibri" w:ascii="Calibri" w:hAnsi="Calibri"/>
          <w:b/>
          <w:color w:val="00000A"/>
          <w:spacing w:val="0"/>
          <w:sz w:val="18"/>
          <w:shd w:fill="FFFFFF" w:val="clear"/>
        </w:rPr>
        <w:t>Основные показатели прогноза социально-экономического развития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16"/>
          <w:highlight w:val="white"/>
        </w:rPr>
      </w:pPr>
      <w:r>
        <w:rPr>
          <w:rFonts w:eastAsia="Calibri" w:cs="Calibri" w:ascii="Calibri" w:hAnsi="Calibri"/>
          <w:b/>
          <w:color w:val="00000A"/>
          <w:spacing w:val="0"/>
          <w:sz w:val="18"/>
          <w:shd w:fill="FFFFFF" w:val="clear"/>
        </w:rPr>
        <w:t xml:space="preserve">                                                    </w:t>
      </w:r>
      <w:r>
        <w:rPr>
          <w:rFonts w:eastAsia="Calibri" w:cs="Calibri" w:ascii="Calibri" w:hAnsi="Calibri"/>
          <w:b/>
          <w:color w:val="00000A"/>
          <w:spacing w:val="0"/>
          <w:sz w:val="16"/>
          <w:shd w:fill="FFFFFF" w:val="clear"/>
        </w:rPr>
        <w:t xml:space="preserve"> </w:t>
      </w:r>
      <w:r>
        <w:rPr>
          <w:rFonts w:eastAsia="Calibri" w:cs="Calibri" w:ascii="Calibri" w:hAnsi="Calibri"/>
          <w:b/>
          <w:color w:val="00000A"/>
          <w:spacing w:val="0"/>
          <w:sz w:val="16"/>
          <w:shd w:fill="FFFFFF" w:val="clear"/>
        </w:rPr>
        <w:t>Муниципальное образование: Ленинское  сельское поселение</w:t>
      </w:r>
    </w:p>
    <w:tbl>
      <w:tblPr>
        <w:tblW w:w="8126" w:type="dxa"/>
        <w:jc w:val="left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2770"/>
        <w:gridCol w:w="1404"/>
        <w:gridCol w:w="775"/>
        <w:gridCol w:w="778"/>
        <w:gridCol w:w="793"/>
        <w:gridCol w:w="812"/>
        <w:gridCol w:w="793"/>
      </w:tblGrid>
      <w:tr>
        <w:trPr>
          <w:trHeight w:val="1" w:hRule="atLeast"/>
        </w:trPr>
        <w:tc>
          <w:tcPr>
            <w:tcW w:w="27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Показатели</w:t>
            </w:r>
          </w:p>
        </w:tc>
        <w:tc>
          <w:tcPr>
            <w:tcW w:w="1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Единица измерения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отчет 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оценка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прогноз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прогноз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прогноз</w:t>
            </w:r>
          </w:p>
        </w:tc>
      </w:tr>
      <w:tr>
        <w:trPr>
          <w:trHeight w:val="1" w:hRule="atLeast"/>
        </w:trPr>
        <w:tc>
          <w:tcPr>
            <w:tcW w:w="277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2018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2019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2020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2021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2022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16"/>
                <w:shd w:fill="FFFFFF" w:val="clear"/>
              </w:rPr>
              <w:t>Институционная структура поселений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exact" w:line="240" w:before="0" w:after="0"/>
              <w:ind w:left="72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Количество организаций, зарегистрированных на территории поселения, всего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единиц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25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24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24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24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exact" w:line="240" w:before="0" w:after="0"/>
              <w:ind w:left="36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1.1Количество, бюджетных организаций, всего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exact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16"/>
                <w:shd w:fill="FFFFFF" w:val="clear"/>
              </w:rPr>
              <w:t>Демографические показатели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Численность  постоянного населения на конец года 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1,347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1,333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1,321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1,319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1,305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в том числе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Численность трудоспособного населения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0,688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0,688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0,685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0,693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0,685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Численность неработающего населения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1,240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1,226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1,215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1,212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1,202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Численность работающего населения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0,107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0,107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0,106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0,107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0,103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Численность молодежи до 30 лет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0,460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0,455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0,450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0,445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0,441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в том числе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Дети в возрасте до 18 лет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0,318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0,310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0,304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0,296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0,292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16"/>
                <w:shd w:fill="FFFFFF" w:val="clear"/>
              </w:rPr>
              <w:t>Малое предпринимательство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Количество малых предприятий-всего по состоянию на конец года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единиц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8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Среднесписочная численность работников (без внешних совместителей) по малым предприятиям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102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102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98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16"/>
                <w:shd w:fill="FFFFFF" w:val="clear"/>
              </w:rPr>
              <w:t>Инвестиции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Средства населения на индивидуальное жилищное строительство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тыс. руб. в ценах соответствующих лет 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Ввод в действие новых основных фондов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 в ценах соответствующих лет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54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260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Основные фонды отраслей экономики по полной учетной балансовой стоимости на конец года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 в ценах соответствующих лет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17268,9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17388,9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17518,3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17668,9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17868,3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Остаточная балансовая стоимость  основных фондов на конец года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 в ценах соответствующих лет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395510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350464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350464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350464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350464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16"/>
                <w:shd w:fill="FFFFFF" w:val="clear"/>
              </w:rPr>
              <w:t>Бюджет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exact" w:line="240" w:before="0" w:after="0"/>
              <w:ind w:left="72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Доходы, всего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bottom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9688,5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bottom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8844,8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bottom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10099,7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bottom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7239,8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7309,6</w:t>
            </w:r>
          </w:p>
        </w:tc>
      </w:tr>
      <w:tr>
        <w:trPr>
          <w:trHeight w:val="630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в том числе 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тыс.руб.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8177,0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7041,3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7089,5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zCs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zCs w:val="16"/>
                <w:shd w:fill="FFFFFF" w:val="clear"/>
              </w:rPr>
              <w:t>7119,8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zCs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zCs w:val="16"/>
                <w:shd w:fill="FFFFFF" w:val="clear"/>
              </w:rPr>
              <w:t>7186,7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zCs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zCs w:val="16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zCs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zCs w:val="16"/>
                <w:shd w:fill="FFFFFF" w:val="clear"/>
              </w:rPr>
            </w:r>
          </w:p>
        </w:tc>
      </w:tr>
      <w:tr>
        <w:trPr>
          <w:trHeight w:val="630" w:hRule="atLeast"/>
        </w:trPr>
        <w:tc>
          <w:tcPr>
            <w:tcW w:w="27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 </w:t>
            </w: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безвозмездные поступления </w:t>
            </w:r>
          </w:p>
        </w:tc>
        <w:tc>
          <w:tcPr>
            <w:tcW w:w="14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bottom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1511,5</w:t>
            </w:r>
          </w:p>
        </w:tc>
        <w:tc>
          <w:tcPr>
            <w:tcW w:w="7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bottom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1803,5</w:t>
            </w:r>
          </w:p>
        </w:tc>
        <w:tc>
          <w:tcPr>
            <w:tcW w:w="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bottom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3010,2</w:t>
            </w:r>
          </w:p>
        </w:tc>
        <w:tc>
          <w:tcPr>
            <w:tcW w:w="8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12</w:t>
            </w: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0,0</w:t>
            </w:r>
          </w:p>
        </w:tc>
        <w:tc>
          <w:tcPr>
            <w:tcW w:w="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122,9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Удельный вес собственных доходов в доходах местного бюджета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%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84,4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79,6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70,2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98,3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98,3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exact" w:line="240" w:before="0" w:after="0"/>
              <w:ind w:left="72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Расходы, всего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8352,4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11675,6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10299,7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7239,8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7309,6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Общегосударственные вопросы(функционирование местных администраций)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2323,1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3046,9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2602,4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2780,7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2967,3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Национальная оборона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70,2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90,1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94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94,6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97,5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21,4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59,4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74,5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70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70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Национальная экономика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2314,4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3935,1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3109,3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2131,2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1994,4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Жилищно-коммунальное хозяйство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2647,7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3393,5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3129,8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1010,8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1024,8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Культура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791,4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963,4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1097,5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960,3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963,4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Социальная политика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184,2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187,2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192,2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192,2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192,2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Обслуживание носударственного(муниципального) долга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bottom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bottom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bottom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</w:r>
          </w:p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</w:r>
          </w:p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0,0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3. Дефицит(-),профицит(+) бюджета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bottom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1336,1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bottom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-2830,8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  <w:vAlign w:val="bottom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-2</w:t>
            </w: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00,0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0,0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16"/>
                <w:shd w:fill="FFFFFF" w:val="clear"/>
              </w:rPr>
              <w:t>Труд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Численность работников предприятий и организаций-всего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225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220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210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210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210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в том числе в бюджетной сфере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11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Фонд заработной платы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27119,5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28475,5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35038,3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36144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39101,2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16"/>
                <w:shd w:fill="FFFFFF" w:val="clear"/>
              </w:rPr>
              <w:t>Развитие отраслей социальной сферы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Средняя  обеспеченность населения жильем (на конец года)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Кв. м. на человека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12,8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12,8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13,0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13,0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13,0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Число учредителей дошкольного образования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единиц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Число общеобразовательных учреждений, имеющих группы дошкольного образования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единиц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Число мест в учреждениях дошкольного образования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мест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 </w:t>
            </w: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 </w:t>
            </w: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 </w:t>
            </w: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 </w:t>
            </w: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15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Число дневных общеобразовательных учреждений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единиц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Численность учащиеся в дневных общеобразовательных учреждений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17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15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Численность педагогического персонала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6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6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Численность врачей всех специальностей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</w:tr>
    </w:tbl>
    <w:p>
      <w:pPr>
        <w:pStyle w:val="Normal"/>
        <w:spacing w:lineRule="exact" w:line="276" w:before="0" w:after="200"/>
        <w:ind w:left="0" w:right="0" w:hanging="0"/>
        <w:jc w:val="left"/>
        <w:rPr/>
      </w:pPr>
      <w:r>
        <w:rPr>
          <w:rFonts w:eastAsia="Calibri" w:cs="Calibri" w:ascii="Calibri" w:hAnsi="Calibri"/>
          <w:color w:val="00000A"/>
          <w:spacing w:val="0"/>
          <w:sz w:val="16"/>
          <w:shd w:fill="FFFFFF" w:val="clear"/>
        </w:rPr>
        <w:t>Заместитель главы администрации                                                                         Г.Н. Логунова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Calibri" w:hAnsi="Calibri" w:cs="Symbol"/>
    </w:rPr>
  </w:style>
  <w:style w:type="character" w:styleId="ListLabel2">
    <w:name w:val="ListLabel 2"/>
    <w:qFormat/>
    <w:rPr>
      <w:rFonts w:ascii="Calibri" w:hAnsi="Calibri" w:cs="Symbol"/>
    </w:rPr>
  </w:style>
  <w:style w:type="character" w:styleId="ListLabel3">
    <w:name w:val="ListLabel 3"/>
    <w:qFormat/>
    <w:rPr>
      <w:rFonts w:ascii="Calibri" w:hAnsi="Calibri" w:cs="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LibreOffice/5.0.3.2$Windows_X86_64 LibreOffice_project/e5f16313668ac592c1bfb310f4390624e3dbfb75</Application>
  <Paragraphs>297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lastPrinted>2019-12-11T08:03:22Z</cp:lastPrinted>
  <dcterms:modified xsi:type="dcterms:W3CDTF">2019-12-12T07:39:52Z</dcterms:modified>
  <cp:revision>4</cp:revision>
</cp:coreProperties>
</file>