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DD" w:rsidRDefault="00E36608">
      <w:pPr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91185" cy="762635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590400" cy="7621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ID="Рисунок 1" stroked="f" style="position:absolute;margin-left:0pt;margin-top:-60.05pt;width:46.45pt;height:59.95pt;mso-position-vertical:top">
                <v:imagedata r:id="rId9" o:detectmouseclick="t"/>
                <w10:wrap type="none"/>
                <v:stroke color="#3465a4" joinstyle="round" endcap="flat"/>
              </v:rect>
            </w:pict>
          </mc:Fallback>
        </mc:AlternateContent>
      </w:r>
    </w:p>
    <w:p w:rsidR="009149DD" w:rsidRDefault="009149DD">
      <w:pPr>
        <w:jc w:val="center"/>
        <w:rPr>
          <w:sz w:val="36"/>
          <w:szCs w:val="36"/>
          <w:lang w:val="en-US"/>
        </w:rPr>
      </w:pPr>
    </w:p>
    <w:p w:rsidR="009149DD" w:rsidRDefault="00E36608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КОНТРОЛЬНО-СЧЕТНЫЙ ОРГАН </w:t>
      </w:r>
    </w:p>
    <w:p w:rsidR="009149DD" w:rsidRDefault="00E36608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слободского МУНИЦИПАЛЬНОГО района</w:t>
      </w:r>
    </w:p>
    <w:p w:rsidR="009149DD" w:rsidRDefault="00E36608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КИРОВСКОЙ ОБЛАСТИ</w:t>
      </w:r>
    </w:p>
    <w:p w:rsidR="009149DD" w:rsidRDefault="009149DD">
      <w:pPr>
        <w:rPr>
          <w:caps/>
        </w:rPr>
      </w:pPr>
    </w:p>
    <w:p w:rsidR="009149DD" w:rsidRDefault="009149DD">
      <w:pPr>
        <w:rPr>
          <w:caps/>
        </w:rPr>
      </w:pPr>
    </w:p>
    <w:p w:rsidR="009149DD" w:rsidRDefault="00E366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459"/>
        </w:tabs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03.05.2023</w:t>
      </w:r>
      <w:r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ab/>
        <w:t xml:space="preserve">                                  №</w:t>
      </w:r>
      <w:r>
        <w:rPr>
          <w:sz w:val="28"/>
          <w:szCs w:val="28"/>
          <w:u w:val="single"/>
        </w:rPr>
        <w:t>17</w:t>
      </w:r>
    </w:p>
    <w:p w:rsidR="009149DD" w:rsidRDefault="009149DD"/>
    <w:p w:rsidR="009149DD" w:rsidRDefault="00E3660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ЗАКЛЮЧЕНИЕ</w:t>
      </w:r>
    </w:p>
    <w:p w:rsidR="009149DD" w:rsidRDefault="00E366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внешней проверки отчета </w:t>
      </w:r>
    </w:p>
    <w:p w:rsidR="009149DD" w:rsidRDefault="00E36608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исполнении бюджета муниципального образования</w:t>
      </w:r>
    </w:p>
    <w:p w:rsidR="009149DD" w:rsidRDefault="00E366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Ленинское </w:t>
      </w:r>
      <w:r>
        <w:rPr>
          <w:sz w:val="28"/>
          <w:szCs w:val="28"/>
        </w:rPr>
        <w:t>сельское поселение Слободского района Кировской области</w:t>
      </w:r>
    </w:p>
    <w:p w:rsidR="009149DD" w:rsidRDefault="00E36608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2022 год»</w:t>
      </w:r>
    </w:p>
    <w:p w:rsidR="009149DD" w:rsidRDefault="009149DD">
      <w:pPr>
        <w:rPr>
          <w:sz w:val="28"/>
          <w:szCs w:val="28"/>
        </w:rPr>
      </w:pPr>
    </w:p>
    <w:p w:rsidR="009149DD" w:rsidRDefault="00E3660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Внешняя проверка отчета об исполнении бюджета Ленинского  сельского поселения произведена в соответствие со ст. 264 Бюджетного кодекса РФ, </w:t>
      </w:r>
      <w:r>
        <w:rPr>
          <w:color w:val="000000"/>
          <w:sz w:val="28"/>
          <w:szCs w:val="28"/>
        </w:rPr>
        <w:t xml:space="preserve">ст. 38 Положения о бюджетном процессе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Ленин</w:t>
      </w:r>
      <w:r>
        <w:rPr>
          <w:color w:val="000000"/>
          <w:sz w:val="28"/>
          <w:szCs w:val="28"/>
        </w:rPr>
        <w:t>ском сельском поселений, утвержденного решением Ленинской сельской Думы 06.02.2020 №29/130 (далее – Положение о бюджетном процес</w:t>
      </w:r>
      <w:r>
        <w:rPr>
          <w:sz w:val="28"/>
          <w:szCs w:val="28"/>
        </w:rPr>
        <w:t xml:space="preserve">се), </w:t>
      </w:r>
      <w:r>
        <w:rPr>
          <w:color w:val="000000"/>
          <w:sz w:val="28"/>
          <w:szCs w:val="28"/>
        </w:rPr>
        <w:t xml:space="preserve">п. 6 раздела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плана работы контрольно-счетного органа Слободского района на 2023 год, утвержденного </w:t>
      </w:r>
      <w:r>
        <w:rPr>
          <w:sz w:val="28"/>
          <w:szCs w:val="28"/>
        </w:rPr>
        <w:t>распоряжением председа</w:t>
      </w:r>
      <w:r>
        <w:rPr>
          <w:sz w:val="28"/>
          <w:szCs w:val="28"/>
        </w:rPr>
        <w:t xml:space="preserve">теля от </w:t>
      </w:r>
      <w:r>
        <w:rPr>
          <w:color w:val="000000"/>
          <w:sz w:val="28"/>
          <w:szCs w:val="28"/>
        </w:rPr>
        <w:t>27.12.2022 №</w:t>
      </w:r>
      <w:r>
        <w:rPr>
          <w:sz w:val="28"/>
          <w:szCs w:val="28"/>
        </w:rPr>
        <w:t>24, решением Ленинской сельской Думы от 27.04.2020 №30/137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 утверждении порядка проведения внешней проверки годового отчета об исполнении</w:t>
      </w:r>
      <w:r>
        <w:rPr>
          <w:color w:val="000000"/>
          <w:sz w:val="28"/>
          <w:szCs w:val="28"/>
        </w:rPr>
        <w:t xml:space="preserve">  бюджета Ленинского сельского поселения.</w:t>
      </w:r>
      <w:r>
        <w:rPr>
          <w:sz w:val="28"/>
          <w:szCs w:val="28"/>
        </w:rPr>
        <w:tab/>
      </w:r>
    </w:p>
    <w:p w:rsidR="009149DD" w:rsidRDefault="00E36608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Для проведения внешней проверки годового отчета об исп</w:t>
      </w:r>
      <w:r>
        <w:rPr>
          <w:sz w:val="28"/>
          <w:szCs w:val="28"/>
        </w:rPr>
        <w:t xml:space="preserve">олнении бюджета поселения за 2022 год в контрольно-счетный орган Слободского района представлены:  </w:t>
      </w:r>
    </w:p>
    <w:p w:rsidR="009149DD" w:rsidRDefault="00E36608">
      <w:pPr>
        <w:pStyle w:val="Default"/>
        <w:jc w:val="both"/>
        <w:rPr>
          <w:color w:val="00000A"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 годовая бухгалтерская отчетность главного распорядителя средств бюджета, главного администратора доходов бюджета и главного администратора источников фи</w:t>
      </w:r>
      <w:r>
        <w:rPr>
          <w:sz w:val="28"/>
          <w:szCs w:val="28"/>
        </w:rPr>
        <w:t>нансирования дефицита бюджета поселения за 2022 год по формам, предусмотренным утвержденной приказом Министерства финансов РФ от 28.12.2010 №191н Инструкцией о порядке составления и представления годовой, квартальной и месячной отчетности об исполнении бюд</w:t>
      </w:r>
      <w:r>
        <w:rPr>
          <w:sz w:val="28"/>
          <w:szCs w:val="28"/>
        </w:rPr>
        <w:t xml:space="preserve">жетов бюджетной системы РФ </w:t>
      </w:r>
      <w:r>
        <w:rPr>
          <w:color w:val="00000A"/>
          <w:sz w:val="28"/>
          <w:szCs w:val="28"/>
        </w:rPr>
        <w:t>(далее – Инструкция № 191н);</w:t>
      </w:r>
      <w:proofErr w:type="gramEnd"/>
    </w:p>
    <w:p w:rsidR="009149DD" w:rsidRDefault="00E36608">
      <w:pPr>
        <w:pStyle w:val="Default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- проект </w:t>
      </w:r>
      <w:r>
        <w:rPr>
          <w:sz w:val="28"/>
          <w:szCs w:val="28"/>
        </w:rPr>
        <w:t>решения Ленинской сельской Думы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б утверждении отчета об исполнении бюджета Ленинского сельского поселения за 2022 год. </w:t>
      </w:r>
    </w:p>
    <w:p w:rsidR="009149DD" w:rsidRDefault="00E36608">
      <w:pPr>
        <w:ind w:firstLine="709"/>
        <w:jc w:val="both"/>
        <w:rPr>
          <w:rFonts w:eastAsia="Calibri"/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Также рассмотрена Информация </w:t>
      </w:r>
      <w:r>
        <w:rPr>
          <w:color w:val="000000"/>
          <w:sz w:val="28"/>
          <w:szCs w:val="28"/>
        </w:rPr>
        <w:t xml:space="preserve">о результатах осуществления закупок </w:t>
      </w:r>
      <w:r>
        <w:rPr>
          <w:color w:val="000000"/>
          <w:sz w:val="28"/>
          <w:szCs w:val="28"/>
        </w:rPr>
        <w:t>Ленинским сельским поселением за 2022 год (форма 2),</w:t>
      </w:r>
      <w:r>
        <w:rPr>
          <w:sz w:val="28"/>
          <w:szCs w:val="28"/>
        </w:rPr>
        <w:t xml:space="preserve"> Сводный годовой доклад о ходе реализации и оценке эффективности реализации муниципальных программ поселения за 2022 год, утвержденный постановлением администрации Ленинского сельского поселения от 21.03.</w:t>
      </w:r>
      <w:r>
        <w:rPr>
          <w:sz w:val="28"/>
          <w:szCs w:val="28"/>
        </w:rPr>
        <w:t>2023 №57 (далее – Сводный годовой доклад).</w:t>
      </w:r>
    </w:p>
    <w:p w:rsidR="009149DD" w:rsidRDefault="00E36608">
      <w:pPr>
        <w:ind w:firstLine="53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 xml:space="preserve">  </w:t>
      </w:r>
      <w:bookmarkEnd w:id="0"/>
      <w:r>
        <w:rPr>
          <w:sz w:val="28"/>
          <w:szCs w:val="28"/>
        </w:rPr>
        <w:t>Заключение на отчёт «Об исполнении бюджета Ленинского сельского поселения Слободского района Кировской области  за 2022 год» подготовлено по результатам экспертизы годовой бюджетной отчётности поселения, внешней</w:t>
      </w:r>
      <w:r>
        <w:rPr>
          <w:sz w:val="28"/>
          <w:szCs w:val="28"/>
        </w:rPr>
        <w:t xml:space="preserve"> проверки годового отчета.</w:t>
      </w:r>
    </w:p>
    <w:p w:rsidR="009149DD" w:rsidRDefault="00E3660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Оценка бюджетного законодательства при организации бюджетного процесса и исполнения бюджета</w:t>
      </w:r>
    </w:p>
    <w:p w:rsidR="009149DD" w:rsidRDefault="00E36608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 принятия бюджета Ленинского сельского поселения на 2022 год и плановый период 2023 и 2024 годов КСО Слободского района подготовлено </w:t>
      </w:r>
      <w:r>
        <w:rPr>
          <w:sz w:val="28"/>
          <w:szCs w:val="28"/>
        </w:rPr>
        <w:t>заключение от 14.12.2021 №34 на проект решения Ленинской сельской Думы «Об утверждении бюджета Ленинского сельского поселения на 2022 год и плановый период 2023 и 2024 годов»</w:t>
      </w:r>
      <w:r>
        <w:rPr>
          <w:color w:val="000000"/>
          <w:sz w:val="28"/>
          <w:szCs w:val="28"/>
        </w:rPr>
        <w:t>.</w:t>
      </w:r>
    </w:p>
    <w:p w:rsidR="009149DD" w:rsidRDefault="00E36608">
      <w:pPr>
        <w:ind w:firstLine="708"/>
        <w:jc w:val="both"/>
        <w:rPr>
          <w:color w:val="0000FF"/>
          <w:sz w:val="28"/>
          <w:szCs w:val="28"/>
        </w:rPr>
      </w:pPr>
      <w:r>
        <w:rPr>
          <w:color w:val="000000"/>
          <w:sz w:val="28"/>
          <w:szCs w:val="28"/>
        </w:rPr>
        <w:t xml:space="preserve">До начала финансового года </w:t>
      </w:r>
      <w:r>
        <w:rPr>
          <w:sz w:val="28"/>
          <w:szCs w:val="28"/>
        </w:rPr>
        <w:t xml:space="preserve">решением Ленинской сельской Думы </w:t>
      </w:r>
      <w:r>
        <w:rPr>
          <w:color w:val="000000"/>
          <w:sz w:val="28"/>
          <w:szCs w:val="28"/>
        </w:rPr>
        <w:t>от 17.12.</w:t>
      </w:r>
      <w:r>
        <w:rPr>
          <w:sz w:val="28"/>
          <w:szCs w:val="28"/>
        </w:rPr>
        <w:t>2021 №43/21</w:t>
      </w:r>
      <w:r>
        <w:rPr>
          <w:sz w:val="28"/>
          <w:szCs w:val="28"/>
        </w:rPr>
        <w:t>0 утвержден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 муниципального образования Ленинское сельское поселение на 2022 год и плановый период 2023 и 2024 годов (далее – Решение о бюджете). </w:t>
      </w:r>
    </w:p>
    <w:p w:rsidR="009149DD" w:rsidRDefault="00E3660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Администрацией поселения принято </w:t>
      </w:r>
      <w:r>
        <w:rPr>
          <w:sz w:val="28"/>
          <w:szCs w:val="28"/>
        </w:rPr>
        <w:t>постановление от 09.02.2022 №22/1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мерах</w:t>
      </w:r>
      <w:r>
        <w:rPr>
          <w:color w:val="000000"/>
          <w:sz w:val="28"/>
          <w:szCs w:val="28"/>
        </w:rPr>
        <w:t xml:space="preserve"> по выполнению Решения о</w:t>
      </w:r>
      <w:r>
        <w:rPr>
          <w:sz w:val="28"/>
          <w:szCs w:val="28"/>
        </w:rPr>
        <w:t xml:space="preserve"> бюдж</w:t>
      </w:r>
      <w:r>
        <w:rPr>
          <w:sz w:val="28"/>
          <w:szCs w:val="28"/>
        </w:rPr>
        <w:t xml:space="preserve">ете. </w:t>
      </w:r>
    </w:p>
    <w:p w:rsidR="009149DD" w:rsidRDefault="00E3660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Исполнение бюджета поселения в 2022 году осуществлялось на основе сводной бюджетной росписи, утвержденной главой администрации поселения от  17.12.2021, и сформированной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Порядка </w:t>
      </w:r>
      <w:r>
        <w:rPr>
          <w:rFonts w:ascii="Times New Roman" w:hAnsi="Times New Roman" w:cs="Times New Roman"/>
          <w:color w:val="000000"/>
          <w:sz w:val="28"/>
        </w:rPr>
        <w:t xml:space="preserve">составления и ведения сводной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бюджетной росписи бюджета Лен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инского сельского </w:t>
      </w:r>
      <w:r>
        <w:rPr>
          <w:rFonts w:ascii="Times New Roman" w:hAnsi="Times New Roman" w:cs="Times New Roman"/>
          <w:color w:val="000000"/>
          <w:sz w:val="28"/>
        </w:rPr>
        <w:t xml:space="preserve">поселения, утвержденного постановлением администрации поселения от </w:t>
      </w:r>
      <w:r>
        <w:rPr>
          <w:rFonts w:ascii="Times New Roman" w:hAnsi="Times New Roman" w:cs="Times New Roman"/>
          <w:sz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 xml:space="preserve">12.2020 №229, и кассового плана, что соответствует ст. 215.1 БК РФ, бюджетные ассигнования (лимиты бюджетных обязательств) доведены до главного распорядителя бюджетных </w:t>
      </w:r>
      <w:r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начала финансового года (уведомление №1 от 17.12.2021).</w:t>
      </w:r>
    </w:p>
    <w:p w:rsidR="009149DD" w:rsidRDefault="00E3660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 реестр расходных обязательств Ленинского сельского поселения на 2022 год.</w:t>
      </w:r>
    </w:p>
    <w:p w:rsidR="009149DD" w:rsidRDefault="00E3660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Постановлениями администрации Ленинского сельского поселения№56 от 26.04.2022, </w:t>
      </w:r>
      <w:r>
        <w:rPr>
          <w:sz w:val="28"/>
          <w:szCs w:val="28"/>
          <w:shd w:val="clear" w:color="auto" w:fill="FFFFFF"/>
        </w:rPr>
        <w:t xml:space="preserve">№103/1 от 25.07.2022, </w:t>
      </w:r>
      <w:r>
        <w:rPr>
          <w:sz w:val="28"/>
          <w:szCs w:val="28"/>
          <w:shd w:val="clear" w:color="auto" w:fill="FFFFFF"/>
        </w:rPr>
        <w:t>№175 от 21.10.2022</w:t>
      </w:r>
      <w:r>
        <w:rPr>
          <w:sz w:val="28"/>
          <w:szCs w:val="28"/>
        </w:rPr>
        <w:t xml:space="preserve"> утверждены отчеты об исполнении бюджета Ленинского сельского поселения за 1 квартал, 1 полугодие, 9 месяцев 2022 года соответственно.</w:t>
      </w:r>
    </w:p>
    <w:p w:rsidR="009149DD" w:rsidRDefault="00E36608">
      <w:pPr>
        <w:pStyle w:val="20"/>
        <w:tabs>
          <w:tab w:val="left" w:pos="1080"/>
        </w:tabs>
        <w:suppressAutoHyphens w:val="0"/>
        <w:spacing w:before="0" w:after="0"/>
        <w:jc w:val="both"/>
        <w:rPr>
          <w:color w:val="0000FF"/>
          <w:szCs w:val="28"/>
        </w:rPr>
      </w:pPr>
      <w:r>
        <w:rPr>
          <w:color w:val="000000"/>
          <w:szCs w:val="28"/>
        </w:rPr>
        <w:t xml:space="preserve">         Исполненный бюджет поселения соответствует основным характеристикам ст. 184.1 БК РФ и </w:t>
      </w:r>
      <w:r>
        <w:rPr>
          <w:szCs w:val="28"/>
        </w:rPr>
        <w:t xml:space="preserve">п.1 </w:t>
      </w:r>
      <w:r>
        <w:rPr>
          <w:color w:val="000000"/>
          <w:szCs w:val="28"/>
        </w:rPr>
        <w:t>ст.2</w:t>
      </w:r>
      <w:r>
        <w:rPr>
          <w:color w:val="000000"/>
          <w:szCs w:val="28"/>
        </w:rPr>
        <w:t>3 Положения о бюджетном процессе.</w:t>
      </w:r>
    </w:p>
    <w:p w:rsidR="009149DD" w:rsidRDefault="00E36608">
      <w:pPr>
        <w:tabs>
          <w:tab w:val="left" w:pos="330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Внешняя проверка бюджетной отчетности</w:t>
      </w:r>
    </w:p>
    <w:p w:rsidR="009149DD" w:rsidRDefault="00E366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Годовая бюджетная отчетность администрации Ленинского сельского поселения представлена в финансовое управление Слободского района </w:t>
      </w:r>
      <w:r>
        <w:rPr>
          <w:color w:val="000000"/>
          <w:sz w:val="28"/>
          <w:szCs w:val="28"/>
        </w:rPr>
        <w:t>в срок (20.01.2023),</w:t>
      </w:r>
      <w:r>
        <w:rPr>
          <w:sz w:val="28"/>
          <w:szCs w:val="28"/>
        </w:rPr>
        <w:t xml:space="preserve"> установленный письмом финансово</w:t>
      </w:r>
      <w:r>
        <w:rPr>
          <w:sz w:val="28"/>
          <w:szCs w:val="28"/>
        </w:rPr>
        <w:t>го управления Слободского района от  26.12.2022 №143.</w:t>
      </w:r>
    </w:p>
    <w:p w:rsidR="009149DD" w:rsidRDefault="00E36608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Годовая бюджетная отчетность сформирована по состоянию на 1 января 2023 года в соответствии с Инструкцией №191н), в следующем составе: </w:t>
      </w:r>
      <w:proofErr w:type="gramEnd"/>
    </w:p>
    <w:p w:rsidR="009149DD" w:rsidRDefault="00E366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Справка по заключению счетов бюджетного учета отчетного финансо</w:t>
      </w:r>
      <w:r>
        <w:rPr>
          <w:sz w:val="28"/>
          <w:szCs w:val="28"/>
        </w:rPr>
        <w:t>вого года (ф. 0503110);</w:t>
      </w:r>
    </w:p>
    <w:p w:rsidR="009149DD" w:rsidRDefault="00E366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Отчет об исполнении бюджета (ф. 0503117);</w:t>
      </w:r>
    </w:p>
    <w:p w:rsidR="009149DD" w:rsidRDefault="00E366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Баланс исполнения бюджета (ф. 0503120);</w:t>
      </w:r>
    </w:p>
    <w:p w:rsidR="009149DD" w:rsidRDefault="00E366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Отчет о финансовых результатах деятельности (ф. 0503121);</w:t>
      </w:r>
    </w:p>
    <w:p w:rsidR="009149DD" w:rsidRDefault="00E366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Отчет о движении денежных средств (ф. 0503123);</w:t>
      </w:r>
    </w:p>
    <w:p w:rsidR="009149DD" w:rsidRDefault="00E366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Отчет о кассовом поступлении и выбытии </w:t>
      </w:r>
      <w:r>
        <w:rPr>
          <w:sz w:val="28"/>
          <w:szCs w:val="28"/>
        </w:rPr>
        <w:t>бюджетных средств (ф.0503124);</w:t>
      </w:r>
    </w:p>
    <w:p w:rsidR="009149DD" w:rsidRDefault="00E366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Справка по консолидируемым расчетам (ф. 0503125);</w:t>
      </w:r>
    </w:p>
    <w:p w:rsidR="009149DD" w:rsidRDefault="00E366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Отчет о бюджетных обязательствах (ф. 0503128);</w:t>
      </w:r>
    </w:p>
    <w:p w:rsidR="009149DD" w:rsidRDefault="00E366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Баланс по поступлениям и выбытиям бюджетных средств (ф. 0503140);</w:t>
      </w:r>
    </w:p>
    <w:p w:rsidR="009149DD" w:rsidRDefault="00E366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Пояснительная записка (ф. 0503160).</w:t>
      </w:r>
    </w:p>
    <w:p w:rsidR="009149DD" w:rsidRDefault="00E36608">
      <w:pPr>
        <w:ind w:firstLine="540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Отчетность </w:t>
      </w:r>
      <w:r>
        <w:rPr>
          <w:rFonts w:cs="Calibri"/>
          <w:sz w:val="28"/>
          <w:szCs w:val="28"/>
        </w:rPr>
        <w:t>представлена на бумажном носителе в сброшюрованном и пронумерованном виде с описью представленных форм. Ф</w:t>
      </w:r>
      <w:r>
        <w:rPr>
          <w:sz w:val="28"/>
          <w:szCs w:val="28"/>
        </w:rPr>
        <w:t>ормы отчетности подписаны главой и главным бухгалтером администрации поселения.</w:t>
      </w:r>
    </w:p>
    <w:p w:rsidR="009149DD" w:rsidRDefault="00E36608">
      <w:pPr>
        <w:ind w:firstLine="54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Результаты деятельности</w:t>
      </w:r>
    </w:p>
    <w:p w:rsidR="009149DD" w:rsidRDefault="00E36608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Данные о финансовых результатах деятельности </w:t>
      </w:r>
      <w:r>
        <w:rPr>
          <w:color w:val="000000"/>
          <w:sz w:val="28"/>
          <w:szCs w:val="28"/>
        </w:rPr>
        <w:t xml:space="preserve">поселения при исполнении бюджета за 2022 год в разрезе </w:t>
      </w:r>
      <w:proofErr w:type="gramStart"/>
      <w:r>
        <w:rPr>
          <w:color w:val="000000"/>
          <w:sz w:val="28"/>
          <w:szCs w:val="28"/>
        </w:rPr>
        <w:t xml:space="preserve">кодов классификации операций </w:t>
      </w:r>
      <w:r>
        <w:rPr>
          <w:sz w:val="28"/>
          <w:szCs w:val="28"/>
        </w:rPr>
        <w:t>сектора государственного управления</w:t>
      </w:r>
      <w:proofErr w:type="gramEnd"/>
      <w:r>
        <w:rPr>
          <w:sz w:val="28"/>
          <w:szCs w:val="28"/>
        </w:rPr>
        <w:t xml:space="preserve"> по бюджетной деятельности</w:t>
      </w:r>
      <w:r>
        <w:rPr>
          <w:color w:val="000000"/>
          <w:sz w:val="28"/>
          <w:szCs w:val="28"/>
        </w:rPr>
        <w:t xml:space="preserve">                 (ф. 0503121):</w:t>
      </w:r>
    </w:p>
    <w:p w:rsidR="009149DD" w:rsidRDefault="00E36608">
      <w:pPr>
        <w:ind w:firstLine="540"/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(тыс. руб.)</w:t>
      </w:r>
    </w:p>
    <w:tbl>
      <w:tblPr>
        <w:tblW w:w="978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88"/>
        <w:gridCol w:w="4373"/>
        <w:gridCol w:w="1701"/>
        <w:gridCol w:w="1842"/>
        <w:gridCol w:w="1277"/>
      </w:tblGrid>
      <w:tr w:rsidR="009149DD">
        <w:trPr>
          <w:trHeight w:val="734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9149DD">
            <w:pPr>
              <w:jc w:val="center"/>
            </w:pPr>
          </w:p>
          <w:p w:rsidR="009149DD" w:rsidRDefault="00E36608">
            <w:pPr>
              <w:jc w:val="center"/>
            </w:pPr>
            <w:r>
              <w:t>Показатель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Бюджетная деятельность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Средства во врем</w:t>
            </w:r>
            <w:r>
              <w:t>енном распоряжении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9149DD">
            <w:pPr>
              <w:jc w:val="center"/>
            </w:pPr>
          </w:p>
          <w:p w:rsidR="009149DD" w:rsidRDefault="00E36608">
            <w:pPr>
              <w:jc w:val="center"/>
            </w:pPr>
            <w:r>
              <w:t>Итого</w:t>
            </w:r>
          </w:p>
        </w:tc>
      </w:tr>
      <w:tr w:rsidR="009149DD">
        <w:trPr>
          <w:trHeight w:val="325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both"/>
            </w:pPr>
            <w:r>
              <w:t>1.</w:t>
            </w:r>
          </w:p>
        </w:tc>
        <w:tc>
          <w:tcPr>
            <w:tcW w:w="4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both"/>
            </w:pPr>
            <w:r>
              <w:t>Доходы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15055,4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15055,4</w:t>
            </w:r>
          </w:p>
        </w:tc>
      </w:tr>
      <w:tr w:rsidR="009149DD">
        <w:trPr>
          <w:trHeight w:val="270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both"/>
            </w:pPr>
            <w:r>
              <w:t>2.</w:t>
            </w:r>
          </w:p>
        </w:tc>
        <w:tc>
          <w:tcPr>
            <w:tcW w:w="4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both"/>
            </w:pPr>
            <w:r>
              <w:t>Расходы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11667,9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11667,9</w:t>
            </w:r>
          </w:p>
        </w:tc>
      </w:tr>
      <w:tr w:rsidR="009149DD">
        <w:trPr>
          <w:trHeight w:val="486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both"/>
            </w:pPr>
            <w:r>
              <w:t>3.</w:t>
            </w:r>
          </w:p>
        </w:tc>
        <w:tc>
          <w:tcPr>
            <w:tcW w:w="4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rPr>
                <w:b/>
              </w:rPr>
            </w:pPr>
            <w:r>
              <w:rPr>
                <w:b/>
              </w:rPr>
              <w:t>Чистый операционный результа</w:t>
            </w:r>
            <w:proofErr w:type="gramStart"/>
            <w:r>
              <w:rPr>
                <w:b/>
              </w:rPr>
              <w:t>т(</w:t>
            </w:r>
            <w:proofErr w:type="gramEnd"/>
            <w:r>
              <w:rPr>
                <w:b/>
              </w:rPr>
              <w:t>стр.4), (стр.5+стр.6-стр.7)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9149DD">
            <w:pPr>
              <w:jc w:val="center"/>
              <w:rPr>
                <w:b/>
                <w:color w:val="000000"/>
              </w:rPr>
            </w:pPr>
          </w:p>
          <w:p w:rsidR="009149DD" w:rsidRDefault="00E366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3387,4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9149DD">
            <w:pPr>
              <w:jc w:val="center"/>
              <w:rPr>
                <w:b/>
                <w:color w:val="000000"/>
              </w:rPr>
            </w:pPr>
          </w:p>
          <w:p w:rsidR="009149DD" w:rsidRDefault="00E366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9149DD">
            <w:pPr>
              <w:jc w:val="center"/>
              <w:rPr>
                <w:b/>
                <w:color w:val="000000"/>
              </w:rPr>
            </w:pPr>
          </w:p>
          <w:p w:rsidR="009149DD" w:rsidRDefault="00E366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3387,4</w:t>
            </w:r>
          </w:p>
        </w:tc>
      </w:tr>
      <w:tr w:rsidR="009149DD">
        <w:trPr>
          <w:trHeight w:val="270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both"/>
            </w:pPr>
            <w:r>
              <w:t>4</w:t>
            </w:r>
          </w:p>
        </w:tc>
        <w:tc>
          <w:tcPr>
            <w:tcW w:w="4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rPr>
                <w:b/>
                <w:i/>
              </w:rPr>
            </w:pPr>
            <w:r>
              <w:rPr>
                <w:b/>
                <w:i/>
              </w:rPr>
              <w:t>Операционный результат до налогообложения (стр.1-стр.2)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49DD" w:rsidRDefault="00E3660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3387,4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49DD" w:rsidRDefault="00E36608">
            <w:pPr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49DD" w:rsidRDefault="00E3660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3387,4</w:t>
            </w:r>
          </w:p>
        </w:tc>
      </w:tr>
      <w:tr w:rsidR="009149DD">
        <w:trPr>
          <w:trHeight w:val="278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both"/>
            </w:pPr>
            <w:r>
              <w:t>5.</w:t>
            </w:r>
          </w:p>
        </w:tc>
        <w:tc>
          <w:tcPr>
            <w:tcW w:w="4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r>
              <w:t xml:space="preserve">Операции с </w:t>
            </w:r>
            <w:r>
              <w:t>нефинансовыми активами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5400,8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5400,8</w:t>
            </w:r>
          </w:p>
        </w:tc>
      </w:tr>
      <w:tr w:rsidR="009149DD">
        <w:trPr>
          <w:trHeight w:val="310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both"/>
            </w:pPr>
            <w:r>
              <w:t>6.</w:t>
            </w:r>
          </w:p>
        </w:tc>
        <w:tc>
          <w:tcPr>
            <w:tcW w:w="4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r>
              <w:t>Операции с финансовыми активами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-1375,4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-5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-1380,4</w:t>
            </w:r>
          </w:p>
        </w:tc>
      </w:tr>
      <w:tr w:rsidR="009149DD">
        <w:trPr>
          <w:trHeight w:val="325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both"/>
            </w:pPr>
            <w:r>
              <w:t>7.</w:t>
            </w:r>
          </w:p>
        </w:tc>
        <w:tc>
          <w:tcPr>
            <w:tcW w:w="4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r>
              <w:t>Операции с обязательствами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638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-5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633</w:t>
            </w:r>
          </w:p>
        </w:tc>
      </w:tr>
    </w:tbl>
    <w:p w:rsidR="009149DD" w:rsidRDefault="009149DD">
      <w:pPr>
        <w:ind w:firstLine="540"/>
        <w:jc w:val="both"/>
        <w:rPr>
          <w:sz w:val="28"/>
          <w:szCs w:val="28"/>
        </w:rPr>
      </w:pPr>
    </w:p>
    <w:p w:rsidR="009149DD" w:rsidRDefault="00E36608">
      <w:pPr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Положительный результат за 2022 год означает превышение доходов над расходами или активов над обязательствами. </w:t>
      </w:r>
    </w:p>
    <w:p w:rsidR="009149DD" w:rsidRDefault="00E36608">
      <w:pPr>
        <w:ind w:firstLine="5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Доходы</w:t>
      </w:r>
    </w:p>
    <w:p w:rsidR="009149DD" w:rsidRDefault="00E366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Решением о бюджете (с изм.) утверждены бюджетные ассигнования Администрации поселения </w:t>
      </w:r>
      <w:r>
        <w:rPr>
          <w:color w:val="000000"/>
          <w:sz w:val="28"/>
          <w:szCs w:val="28"/>
        </w:rPr>
        <w:t xml:space="preserve">по доходам в сумме 9878,1 тыс. рублей, что </w:t>
      </w:r>
      <w:r>
        <w:rPr>
          <w:sz w:val="28"/>
          <w:szCs w:val="28"/>
        </w:rPr>
        <w:t>на 2314,8 тыс. рублей (30,6%) больше по сравнению с первоначальным решением о бюджете на 2022 год (7563,3 тыс. рублей)</w:t>
      </w:r>
      <w:r>
        <w:rPr>
          <w:sz w:val="28"/>
          <w:szCs w:val="28"/>
        </w:rPr>
        <w:t>.</w:t>
      </w:r>
    </w:p>
    <w:p w:rsidR="009149DD" w:rsidRDefault="00E366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Исполнение</w:t>
      </w:r>
      <w:r>
        <w:rPr>
          <w:color w:val="000000"/>
          <w:sz w:val="28"/>
          <w:szCs w:val="28"/>
        </w:rPr>
        <w:t xml:space="preserve"> доходов ГАБС составило  9888,1 тыс. рублей, или 100,1% утвержденных</w:t>
      </w:r>
      <w:r>
        <w:rPr>
          <w:sz w:val="28"/>
          <w:szCs w:val="28"/>
        </w:rPr>
        <w:t xml:space="preserve"> бюджетных назначений</w:t>
      </w:r>
      <w:r>
        <w:rPr>
          <w:color w:val="000000"/>
          <w:sz w:val="28"/>
          <w:szCs w:val="28"/>
        </w:rPr>
        <w:t xml:space="preserve"> (ф. 0503117)</w:t>
      </w:r>
      <w:r>
        <w:rPr>
          <w:sz w:val="28"/>
          <w:szCs w:val="28"/>
        </w:rPr>
        <w:t xml:space="preserve">. </w:t>
      </w:r>
    </w:p>
    <w:p w:rsidR="009149DD" w:rsidRDefault="00E366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Причины отклонений от плана в сумме 10,1 тыс. рублей отражены в           ф. 0503164 и разделе 3 Пояснительной записки.</w:t>
      </w:r>
    </w:p>
    <w:p w:rsidR="009149DD" w:rsidRDefault="00E36608"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Расходы</w:t>
      </w:r>
    </w:p>
    <w:p w:rsidR="009149DD" w:rsidRDefault="00E366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Решен</w:t>
      </w:r>
      <w:r>
        <w:rPr>
          <w:sz w:val="28"/>
          <w:szCs w:val="28"/>
        </w:rPr>
        <w:t>ием о бюджете Администрации поселения утверждены бюджетные ассигнования по расходам в сумме 11848,4 тыс. рублей, или на 3985,1 тыс. рублей (50,7%) больше в сравнении с первоначальным бюджетом (7863,3 тыс. рублей).</w:t>
      </w:r>
    </w:p>
    <w:p w:rsidR="009149DD" w:rsidRDefault="00E366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Исполнение по расходам составило 11333,8</w:t>
      </w:r>
      <w:r>
        <w:rPr>
          <w:sz w:val="28"/>
          <w:szCs w:val="28"/>
        </w:rPr>
        <w:t xml:space="preserve"> тыс. рублей, или 95,7% утвержденных бюджетных назначений (ф.0503117). Объем неисполненных назначений сложился в сумме 514,6 тыс. рублей. Причины неполного </w:t>
      </w:r>
      <w:r>
        <w:rPr>
          <w:sz w:val="28"/>
          <w:szCs w:val="28"/>
        </w:rPr>
        <w:lastRenderedPageBreak/>
        <w:t>исполнения отражены в Пояснительной записке и ф. 0503164 – по  фактической потребности, отсутствие ч</w:t>
      </w:r>
      <w:r>
        <w:rPr>
          <w:sz w:val="28"/>
          <w:szCs w:val="28"/>
        </w:rPr>
        <w:t>резвычайных ситуаций и др.</w:t>
      </w:r>
    </w:p>
    <w:p w:rsidR="009149DD" w:rsidRDefault="009149DD">
      <w:pPr>
        <w:ind w:firstLine="540"/>
        <w:jc w:val="both"/>
        <w:rPr>
          <w:sz w:val="28"/>
          <w:szCs w:val="28"/>
        </w:rPr>
      </w:pPr>
    </w:p>
    <w:p w:rsidR="009149DD" w:rsidRDefault="009149DD">
      <w:pPr>
        <w:ind w:firstLine="540"/>
        <w:jc w:val="both"/>
        <w:rPr>
          <w:sz w:val="28"/>
          <w:szCs w:val="28"/>
        </w:rPr>
      </w:pPr>
    </w:p>
    <w:p w:rsidR="009149DD" w:rsidRDefault="009149DD">
      <w:pPr>
        <w:ind w:firstLine="540"/>
        <w:jc w:val="both"/>
        <w:rPr>
          <w:sz w:val="28"/>
          <w:szCs w:val="28"/>
        </w:rPr>
      </w:pPr>
    </w:p>
    <w:p w:rsidR="009149DD" w:rsidRDefault="00E36608">
      <w:pPr>
        <w:ind w:firstLine="540"/>
        <w:jc w:val="center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Нефинансовые активы</w:t>
      </w:r>
    </w:p>
    <w:p w:rsidR="009149DD" w:rsidRDefault="00E366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балансе администрации поселения учтены следующие нефинансовые активы (</w:t>
      </w:r>
      <w:proofErr w:type="spellStart"/>
      <w:r>
        <w:rPr>
          <w:sz w:val="28"/>
          <w:szCs w:val="28"/>
        </w:rPr>
        <w:t>фф</w:t>
      </w:r>
      <w:proofErr w:type="spellEnd"/>
      <w:r>
        <w:rPr>
          <w:sz w:val="28"/>
          <w:szCs w:val="28"/>
        </w:rPr>
        <w:t>. 0503120, 0503168):</w:t>
      </w:r>
    </w:p>
    <w:p w:rsidR="009149DD" w:rsidRDefault="00E36608">
      <w:pPr>
        <w:ind w:firstLine="720"/>
        <w:jc w:val="right"/>
      </w:pPr>
      <w:r>
        <w:t>(тыс. руб.)</w:t>
      </w:r>
    </w:p>
    <w:tbl>
      <w:tblPr>
        <w:tblW w:w="98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758"/>
        <w:gridCol w:w="6"/>
        <w:gridCol w:w="1560"/>
        <w:gridCol w:w="1565"/>
      </w:tblGrid>
      <w:tr w:rsidR="009149DD">
        <w:trPr>
          <w:trHeight w:val="270"/>
        </w:trPr>
        <w:tc>
          <w:tcPr>
            <w:tcW w:w="676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Нефинансовые активы</w:t>
            </w:r>
          </w:p>
        </w:tc>
        <w:tc>
          <w:tcPr>
            <w:tcW w:w="3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 xml:space="preserve">Балансовая стоимость </w:t>
            </w:r>
            <w:proofErr w:type="gramStart"/>
            <w:r>
              <w:t>на</w:t>
            </w:r>
            <w:proofErr w:type="gramEnd"/>
            <w:r>
              <w:t>:</w:t>
            </w:r>
          </w:p>
        </w:tc>
      </w:tr>
      <w:tr w:rsidR="009149DD">
        <w:trPr>
          <w:trHeight w:val="285"/>
        </w:trPr>
        <w:tc>
          <w:tcPr>
            <w:tcW w:w="676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9149DD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01.01.2022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01.01.2023</w:t>
            </w:r>
          </w:p>
        </w:tc>
      </w:tr>
      <w:tr w:rsidR="009149DD">
        <w:trPr>
          <w:trHeight w:val="222"/>
        </w:trPr>
        <w:tc>
          <w:tcPr>
            <w:tcW w:w="98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Имущество, </w:t>
            </w:r>
            <w:r>
              <w:rPr>
                <w:b/>
              </w:rPr>
              <w:t>закрепленное в оперативное управление</w:t>
            </w:r>
          </w:p>
        </w:tc>
      </w:tr>
      <w:tr w:rsidR="009149DD">
        <w:trPr>
          <w:trHeight w:val="315"/>
        </w:trPr>
        <w:tc>
          <w:tcPr>
            <w:tcW w:w="67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both"/>
            </w:pPr>
            <w:r>
              <w:t xml:space="preserve">Основные средства, всего, 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1547,7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1385,3</w:t>
            </w:r>
          </w:p>
        </w:tc>
      </w:tr>
      <w:tr w:rsidR="009149DD">
        <w:trPr>
          <w:trHeight w:val="165"/>
        </w:trPr>
        <w:tc>
          <w:tcPr>
            <w:tcW w:w="67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both"/>
            </w:pPr>
            <w:r>
              <w:t xml:space="preserve">   Нежилые помещения (здания и сооружения)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555,5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555,5</w:t>
            </w:r>
          </w:p>
        </w:tc>
      </w:tr>
      <w:tr w:rsidR="009149DD">
        <w:trPr>
          <w:trHeight w:val="210"/>
        </w:trPr>
        <w:tc>
          <w:tcPr>
            <w:tcW w:w="67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both"/>
            </w:pPr>
            <w:r>
              <w:t xml:space="preserve">   Машины и оборудование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383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348,3</w:t>
            </w:r>
          </w:p>
        </w:tc>
      </w:tr>
      <w:tr w:rsidR="009149DD">
        <w:trPr>
          <w:trHeight w:val="259"/>
        </w:trPr>
        <w:tc>
          <w:tcPr>
            <w:tcW w:w="67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both"/>
            </w:pPr>
            <w:r>
              <w:t xml:space="preserve">   Транспортные средства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363,5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363,5</w:t>
            </w:r>
          </w:p>
        </w:tc>
      </w:tr>
      <w:tr w:rsidR="009149DD">
        <w:trPr>
          <w:trHeight w:val="237"/>
        </w:trPr>
        <w:tc>
          <w:tcPr>
            <w:tcW w:w="67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both"/>
            </w:pPr>
            <w:r>
              <w:t xml:space="preserve">   Производственный и хозяйственный </w:t>
            </w:r>
            <w:r>
              <w:t>инвентарь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245,7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118</w:t>
            </w:r>
          </w:p>
        </w:tc>
      </w:tr>
      <w:tr w:rsidR="009149DD">
        <w:trPr>
          <w:trHeight w:val="300"/>
        </w:trPr>
        <w:tc>
          <w:tcPr>
            <w:tcW w:w="67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both"/>
            </w:pPr>
            <w:r>
              <w:t>Непроизведенные активы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82,9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6724,4</w:t>
            </w:r>
          </w:p>
        </w:tc>
      </w:tr>
      <w:tr w:rsidR="009149DD">
        <w:trPr>
          <w:trHeight w:val="267"/>
        </w:trPr>
        <w:tc>
          <w:tcPr>
            <w:tcW w:w="67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both"/>
            </w:pPr>
            <w:r>
              <w:t>Материальные запасы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112,3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80,1</w:t>
            </w:r>
          </w:p>
        </w:tc>
      </w:tr>
      <w:tr w:rsidR="009149DD">
        <w:trPr>
          <w:trHeight w:val="210"/>
        </w:trPr>
        <w:tc>
          <w:tcPr>
            <w:tcW w:w="98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Имущество казны</w:t>
            </w:r>
          </w:p>
        </w:tc>
      </w:tr>
      <w:tr w:rsidR="009149DD">
        <w:trPr>
          <w:trHeight w:val="252"/>
        </w:trPr>
        <w:tc>
          <w:tcPr>
            <w:tcW w:w="6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rPr>
                <w:b/>
              </w:rPr>
            </w:pPr>
            <w:r>
              <w:rPr>
                <w:b/>
              </w:rPr>
              <w:t xml:space="preserve">Имущество казны, всего,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.:</w:t>
            </w:r>
          </w:p>
        </w:tc>
        <w:tc>
          <w:tcPr>
            <w:tcW w:w="15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38659,5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37959,1</w:t>
            </w:r>
          </w:p>
        </w:tc>
      </w:tr>
      <w:tr w:rsidR="009149DD">
        <w:trPr>
          <w:trHeight w:val="285"/>
        </w:trPr>
        <w:tc>
          <w:tcPr>
            <w:tcW w:w="6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r>
              <w:t xml:space="preserve">   Недвижимое имущество</w:t>
            </w:r>
          </w:p>
        </w:tc>
        <w:tc>
          <w:tcPr>
            <w:tcW w:w="15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4539,2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4505,3</w:t>
            </w:r>
          </w:p>
        </w:tc>
      </w:tr>
      <w:tr w:rsidR="009149DD">
        <w:trPr>
          <w:trHeight w:val="237"/>
        </w:trPr>
        <w:tc>
          <w:tcPr>
            <w:tcW w:w="6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r>
              <w:t xml:space="preserve">   Движимое имущество</w:t>
            </w:r>
          </w:p>
        </w:tc>
        <w:tc>
          <w:tcPr>
            <w:tcW w:w="15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428,2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622,1</w:t>
            </w:r>
          </w:p>
        </w:tc>
      </w:tr>
      <w:tr w:rsidR="009149DD">
        <w:trPr>
          <w:trHeight w:val="300"/>
        </w:trPr>
        <w:tc>
          <w:tcPr>
            <w:tcW w:w="6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r>
              <w:t xml:space="preserve">   Непроизведенные </w:t>
            </w:r>
            <w:r>
              <w:t>активы (земля)</w:t>
            </w:r>
          </w:p>
        </w:tc>
        <w:tc>
          <w:tcPr>
            <w:tcW w:w="15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33692,2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32831,6</w:t>
            </w:r>
          </w:p>
        </w:tc>
      </w:tr>
      <w:tr w:rsidR="009149DD">
        <w:trPr>
          <w:trHeight w:val="300"/>
        </w:trPr>
        <w:tc>
          <w:tcPr>
            <w:tcW w:w="98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Забалансовые</w:t>
            </w:r>
            <w:proofErr w:type="spellEnd"/>
            <w:r>
              <w:rPr>
                <w:b/>
              </w:rPr>
              <w:t xml:space="preserve"> счета</w:t>
            </w:r>
          </w:p>
        </w:tc>
      </w:tr>
      <w:tr w:rsidR="009149DD">
        <w:trPr>
          <w:trHeight w:val="237"/>
        </w:trPr>
        <w:tc>
          <w:tcPr>
            <w:tcW w:w="67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r>
              <w:t xml:space="preserve">Имущество, полученное в пользование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18,6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25</w:t>
            </w:r>
          </w:p>
        </w:tc>
      </w:tr>
      <w:tr w:rsidR="009149DD">
        <w:trPr>
          <w:trHeight w:val="237"/>
        </w:trPr>
        <w:tc>
          <w:tcPr>
            <w:tcW w:w="67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r>
              <w:t>Материальные ценности на хранении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55,1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55,1</w:t>
            </w:r>
          </w:p>
        </w:tc>
      </w:tr>
      <w:tr w:rsidR="009149DD">
        <w:trPr>
          <w:trHeight w:val="300"/>
        </w:trPr>
        <w:tc>
          <w:tcPr>
            <w:tcW w:w="67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r>
              <w:t xml:space="preserve">Запасные части к транспортным средствам, выданные взамен </w:t>
            </w:r>
            <w:proofErr w:type="gramStart"/>
            <w:r>
              <w:t>изношенных</w:t>
            </w:r>
            <w:proofErr w:type="gram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9149DD">
            <w:pPr>
              <w:jc w:val="center"/>
            </w:pPr>
          </w:p>
          <w:p w:rsidR="009149DD" w:rsidRDefault="00E36608">
            <w:pPr>
              <w:jc w:val="center"/>
            </w:pPr>
            <w:r>
              <w:t>0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9149DD">
            <w:pPr>
              <w:jc w:val="center"/>
            </w:pPr>
          </w:p>
          <w:p w:rsidR="009149DD" w:rsidRDefault="00E36608">
            <w:pPr>
              <w:jc w:val="center"/>
            </w:pPr>
            <w:r>
              <w:t>48,5</w:t>
            </w:r>
          </w:p>
        </w:tc>
      </w:tr>
      <w:tr w:rsidR="009149DD">
        <w:trPr>
          <w:trHeight w:val="210"/>
        </w:trPr>
        <w:tc>
          <w:tcPr>
            <w:tcW w:w="67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r>
              <w:t>Обеспечение исполнения обязательств</w:t>
            </w:r>
            <w:r>
              <w:t xml:space="preserve"> (банковская гарантия)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32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0</w:t>
            </w:r>
          </w:p>
        </w:tc>
      </w:tr>
      <w:tr w:rsidR="009149DD">
        <w:trPr>
          <w:trHeight w:val="210"/>
        </w:trPr>
        <w:tc>
          <w:tcPr>
            <w:tcW w:w="67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r>
              <w:t>Поступление денежных средств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5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0</w:t>
            </w:r>
          </w:p>
        </w:tc>
      </w:tr>
      <w:tr w:rsidR="009149DD">
        <w:trPr>
          <w:trHeight w:val="185"/>
        </w:trPr>
        <w:tc>
          <w:tcPr>
            <w:tcW w:w="67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r>
              <w:t>Выбытие денежных средств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0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-5</w:t>
            </w:r>
          </w:p>
        </w:tc>
      </w:tr>
      <w:tr w:rsidR="009149DD">
        <w:trPr>
          <w:trHeight w:val="174"/>
        </w:trPr>
        <w:tc>
          <w:tcPr>
            <w:tcW w:w="67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r>
              <w:t>Основные средства  в эксплуатации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204,9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233,1</w:t>
            </w:r>
          </w:p>
        </w:tc>
      </w:tr>
      <w:tr w:rsidR="009149DD">
        <w:trPr>
          <w:trHeight w:val="198"/>
        </w:trPr>
        <w:tc>
          <w:tcPr>
            <w:tcW w:w="67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r>
              <w:t>Имущество, переданное в возмездное пользование (аренду)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173,9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13893</w:t>
            </w:r>
          </w:p>
        </w:tc>
      </w:tr>
    </w:tbl>
    <w:p w:rsidR="009149DD" w:rsidRDefault="009149DD">
      <w:pPr>
        <w:jc w:val="both"/>
        <w:rPr>
          <w:sz w:val="28"/>
          <w:szCs w:val="28"/>
        </w:rPr>
      </w:pPr>
    </w:p>
    <w:p w:rsidR="009149DD" w:rsidRDefault="00E366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течение 2022 года осуществлено движение нефинансовых активов: </w:t>
      </w:r>
    </w:p>
    <w:p w:rsidR="009149DD" w:rsidRDefault="00E36608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основные средства – 1385,3 тыс. рублей (поступило – 45,4 тыс. рублей (20 шт. светильников светодиодных, жалюзи), выбыло – 207,8 тыс. рублей на </w:t>
      </w:r>
      <w:proofErr w:type="spellStart"/>
      <w:r>
        <w:rPr>
          <w:sz w:val="28"/>
          <w:szCs w:val="28"/>
        </w:rPr>
        <w:t>забалансовый</w:t>
      </w:r>
      <w:proofErr w:type="spellEnd"/>
      <w:r>
        <w:rPr>
          <w:sz w:val="28"/>
          <w:szCs w:val="28"/>
        </w:rPr>
        <w:t xml:space="preserve"> счет 21 в связи с вводом в эксплу</w:t>
      </w:r>
      <w:r>
        <w:rPr>
          <w:sz w:val="28"/>
          <w:szCs w:val="28"/>
        </w:rPr>
        <w:t>атацию – 28,1 тыс. рублей, списание пришедших в негодность ОС – 34,7 тыс. рублей, внутреннее перемещение на счет 1.108 – 10 контейнеров ТКО на сумму 145 тыс. рублей);</w:t>
      </w:r>
      <w:proofErr w:type="gramEnd"/>
    </w:p>
    <w:p w:rsidR="009149DD" w:rsidRDefault="00E366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вложения в основные средства 0 рублей (поступило и выбыло – 45,4 тыс. рублей (20 шт. св</w:t>
      </w:r>
      <w:r>
        <w:rPr>
          <w:sz w:val="28"/>
          <w:szCs w:val="28"/>
        </w:rPr>
        <w:t xml:space="preserve">етильников светодиодных, жалюзи); </w:t>
      </w:r>
    </w:p>
    <w:p w:rsidR="009149DD" w:rsidRDefault="00E366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непроизведенные активы – 6724,4 тыс. рублей (поступление – 6641,5 тыс. рублей - внутреннее перемещение из казны - земельный  участок под зданием администрации); </w:t>
      </w:r>
    </w:p>
    <w:p w:rsidR="009149DD" w:rsidRDefault="00E36608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материальные запасы – 80,1 тыс. рублей (приобретено – 2</w:t>
      </w:r>
      <w:r>
        <w:rPr>
          <w:sz w:val="28"/>
          <w:szCs w:val="28"/>
        </w:rPr>
        <w:t>15,8 тыс. рублей, списано при расходовании – 248 тыс. рублей);</w:t>
      </w:r>
      <w:proofErr w:type="gramEnd"/>
    </w:p>
    <w:p w:rsidR="009149DD" w:rsidRDefault="00E36608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имущество казны – 37959,1 тыс. рублей </w:t>
      </w:r>
      <w:r>
        <w:rPr>
          <w:color w:val="000000"/>
          <w:sz w:val="28"/>
          <w:szCs w:val="28"/>
        </w:rPr>
        <w:t>(поступило – 6002,4 тыс. рублей (194 тыс. рублей (10 контейнеров ТКО переведены с баланса – 145 тыс. рублей; имущество, включенное в реестр муниципальног</w:t>
      </w:r>
      <w:r>
        <w:rPr>
          <w:color w:val="000000"/>
          <w:sz w:val="28"/>
          <w:szCs w:val="28"/>
        </w:rPr>
        <w:t xml:space="preserve">о имущества - 5743,2 тыс. рублей </w:t>
      </w:r>
      <w:r>
        <w:rPr>
          <w:sz w:val="28"/>
          <w:szCs w:val="28"/>
        </w:rPr>
        <w:t>- земельные участки, забор у ФАП п. Боровица – 49 тыс. рублей;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пересмотрена кадастровая стоимость земельных участков – на сумму 16,3 тыс. рублей), </w:t>
      </w:r>
      <w:r>
        <w:rPr>
          <w:color w:val="000000"/>
          <w:sz w:val="28"/>
          <w:szCs w:val="28"/>
        </w:rPr>
        <w:t xml:space="preserve">выбытие – 6702,9 тыс. рублей </w:t>
      </w:r>
      <w:r>
        <w:rPr>
          <w:sz w:val="28"/>
          <w:szCs w:val="28"/>
        </w:rPr>
        <w:t>(приватизирована 1 муниципальная квартира -33,9</w:t>
      </w:r>
      <w:r>
        <w:rPr>
          <w:sz w:val="28"/>
          <w:szCs w:val="28"/>
        </w:rPr>
        <w:t xml:space="preserve"> тыс. рублей, внутреннее перемещение земельного  участка под зданием администрации на счет 1.103 – 6641,5 тыс. рублей, продажа земельного участка - 27,5 тыс. рублей));</w:t>
      </w:r>
      <w:proofErr w:type="gramEnd"/>
    </w:p>
    <w:p w:rsidR="009149DD" w:rsidRDefault="00E36608">
      <w:pPr>
        <w:ind w:firstLine="54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забалансовые</w:t>
      </w:r>
      <w:proofErr w:type="spellEnd"/>
      <w:r>
        <w:rPr>
          <w:color w:val="000000"/>
          <w:sz w:val="28"/>
          <w:szCs w:val="28"/>
        </w:rPr>
        <w:t xml:space="preserve"> счета – </w:t>
      </w:r>
      <w:r>
        <w:rPr>
          <w:i/>
          <w:sz w:val="28"/>
          <w:szCs w:val="28"/>
        </w:rPr>
        <w:t>01</w:t>
      </w:r>
      <w:r>
        <w:rPr>
          <w:sz w:val="28"/>
          <w:szCs w:val="28"/>
        </w:rPr>
        <w:t xml:space="preserve"> – 25 тыс. рублей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(поступило – 33 тыс. рублей - приобретена лиц</w:t>
      </w:r>
      <w:r>
        <w:rPr>
          <w:sz w:val="28"/>
          <w:szCs w:val="28"/>
        </w:rPr>
        <w:t>ензия по программе СБИС по новому договору, антивирус Касперского и др.), выбыло – 26,6 тыс. рублей - программа СБИС по договору 2021 года);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02 –</w:t>
      </w:r>
      <w:r>
        <w:rPr>
          <w:sz w:val="28"/>
          <w:szCs w:val="28"/>
        </w:rPr>
        <w:t xml:space="preserve"> 55,1 тыс. рублей (поступило и  выбыло – 34,7 тыс. рублей), </w:t>
      </w:r>
      <w:r>
        <w:rPr>
          <w:i/>
          <w:sz w:val="28"/>
          <w:szCs w:val="28"/>
        </w:rPr>
        <w:t>09 –</w:t>
      </w:r>
      <w:r>
        <w:rPr>
          <w:sz w:val="28"/>
          <w:szCs w:val="28"/>
        </w:rPr>
        <w:t xml:space="preserve"> 48,5 тыс. рублей (поставлена на учет выданная </w:t>
      </w:r>
      <w:r>
        <w:rPr>
          <w:sz w:val="28"/>
          <w:szCs w:val="28"/>
        </w:rPr>
        <w:t>зимняя резина – 9,2 тыс. рублей, аккумулятор, автошины, диски – 39,4 тыс. рублей),</w:t>
      </w:r>
      <w:r>
        <w:rPr>
          <w:i/>
          <w:sz w:val="28"/>
          <w:szCs w:val="28"/>
        </w:rPr>
        <w:t xml:space="preserve"> 10</w:t>
      </w:r>
      <w:r>
        <w:rPr>
          <w:sz w:val="28"/>
          <w:szCs w:val="28"/>
        </w:rPr>
        <w:t xml:space="preserve"> – 0 рублей (списана с учета банковская гарантия – закончился срок, на который выдано обеспечение),</w:t>
      </w:r>
      <w:r>
        <w:rPr>
          <w:color w:val="FF000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17 </w:t>
      </w:r>
      <w:r>
        <w:rPr>
          <w:sz w:val="28"/>
          <w:szCs w:val="28"/>
        </w:rPr>
        <w:t>– отражено денежное обеспечение заявки – 5 тыс. рублей</w:t>
      </w:r>
      <w:r>
        <w:rPr>
          <w:i/>
          <w:sz w:val="28"/>
          <w:szCs w:val="28"/>
        </w:rPr>
        <w:t xml:space="preserve">,18 </w:t>
      </w:r>
      <w:r>
        <w:rPr>
          <w:sz w:val="28"/>
          <w:szCs w:val="28"/>
        </w:rPr>
        <w:t xml:space="preserve">– возврат </w:t>
      </w:r>
      <w:r>
        <w:rPr>
          <w:sz w:val="28"/>
          <w:szCs w:val="28"/>
        </w:rPr>
        <w:t xml:space="preserve">денежного обеспечения – 5 тыс. рублей, </w:t>
      </w:r>
      <w:r>
        <w:rPr>
          <w:i/>
          <w:sz w:val="28"/>
          <w:szCs w:val="28"/>
        </w:rPr>
        <w:t>21</w:t>
      </w:r>
      <w:r>
        <w:rPr>
          <w:sz w:val="28"/>
          <w:szCs w:val="28"/>
        </w:rPr>
        <w:t xml:space="preserve"> – 233,1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тыс. рублей (поступило – 28,1 тыс. рублей (с баланса при вводе в эксплуатацию до 10 тыс. рублей), </w:t>
      </w:r>
      <w:r>
        <w:rPr>
          <w:i/>
          <w:sz w:val="28"/>
          <w:szCs w:val="28"/>
        </w:rPr>
        <w:t xml:space="preserve">25 – </w:t>
      </w:r>
      <w:r>
        <w:rPr>
          <w:sz w:val="28"/>
          <w:szCs w:val="28"/>
        </w:rPr>
        <w:t xml:space="preserve">13893 тыс. рублей (заключены договоры аренды земельных участков - 13719,1 тыс. рублей). </w:t>
      </w:r>
      <w:proofErr w:type="gramEnd"/>
    </w:p>
    <w:p w:rsidR="009149DD" w:rsidRDefault="00E36608">
      <w:pPr>
        <w:ind w:firstLine="54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Сведения по </w:t>
      </w:r>
      <w:r>
        <w:rPr>
          <w:color w:val="000000"/>
          <w:sz w:val="28"/>
          <w:szCs w:val="28"/>
          <w:lang w:eastAsia="en-US"/>
        </w:rPr>
        <w:t>имуществу, закрепленному на праве оперативного управления (счет 010100000), казны (счет 010800000), отраженные в                ф. 0503120 и разделе 2 ф. 0503168 на конец отчетного периода, соответствуют друг другу.</w:t>
      </w:r>
    </w:p>
    <w:p w:rsidR="009149DD" w:rsidRDefault="00E366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Поступление и выбытие нефинансовых акт</w:t>
      </w:r>
      <w:r>
        <w:rPr>
          <w:sz w:val="28"/>
          <w:szCs w:val="28"/>
        </w:rPr>
        <w:t xml:space="preserve">ивов (основных средств, материальных запасов, имущества казны) отражено в разделе 4 Пояснительной записки, ф. 0503168 </w:t>
      </w:r>
      <w:r>
        <w:rPr>
          <w:sz w:val="28"/>
          <w:szCs w:val="28"/>
          <w:lang w:eastAsia="en-US"/>
        </w:rPr>
        <w:t>Сведения о движении нефинансовых активов</w:t>
      </w:r>
      <w:r>
        <w:rPr>
          <w:sz w:val="28"/>
          <w:szCs w:val="28"/>
        </w:rPr>
        <w:t>.</w:t>
      </w:r>
    </w:p>
    <w:p w:rsidR="009149DD" w:rsidRDefault="00E36608">
      <w:pPr>
        <w:ind w:firstLine="540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</w:t>
      </w:r>
      <w:proofErr w:type="gramStart"/>
      <w:r>
        <w:rPr>
          <w:b/>
          <w:sz w:val="28"/>
          <w:szCs w:val="28"/>
          <w:lang w:eastAsia="en-US"/>
        </w:rPr>
        <w:t xml:space="preserve">В нарушение </w:t>
      </w:r>
      <w:r>
        <w:rPr>
          <w:sz w:val="28"/>
          <w:szCs w:val="28"/>
          <w:lang w:eastAsia="en-US"/>
        </w:rPr>
        <w:t xml:space="preserve">ст.215 Гражданского кодекса РФ, </w:t>
      </w:r>
      <w:r>
        <w:rPr>
          <w:sz w:val="28"/>
          <w:szCs w:val="28"/>
        </w:rPr>
        <w:t>ст.5 Федерального закона от 06.12.2011 №402-ФЗ О б</w:t>
      </w:r>
      <w:r>
        <w:rPr>
          <w:sz w:val="28"/>
          <w:szCs w:val="28"/>
        </w:rPr>
        <w:t xml:space="preserve">ухгалтерском учете (далее – Закон №402-ФЗ), п.16, 38 Инструкции по применению Плана счетов бюджетного учета, утвержденной приказом Минфина России от 06.12.2010 №162н, </w:t>
      </w:r>
      <w:r>
        <w:rPr>
          <w:sz w:val="28"/>
          <w:szCs w:val="28"/>
          <w:lang w:eastAsia="en-US"/>
        </w:rPr>
        <w:t>п.3, 28, 141, 333, 383 Инструкции по применению Единого плана счетов бухгалтерского учета</w:t>
      </w:r>
      <w:r>
        <w:rPr>
          <w:sz w:val="28"/>
          <w:szCs w:val="28"/>
          <w:lang w:eastAsia="en-US"/>
        </w:rPr>
        <w:t xml:space="preserve"> государственных органов власти (государственных органов), органов местного самоуправления, органов</w:t>
      </w:r>
      <w:proofErr w:type="gramEnd"/>
      <w:r>
        <w:rPr>
          <w:sz w:val="28"/>
          <w:szCs w:val="28"/>
          <w:lang w:eastAsia="en-US"/>
        </w:rPr>
        <w:t xml:space="preserve"> управления государственными внебюджетными фондами, государственных академий наук, государственных (муниципальных учреждений), утвержденной приказом Минфина </w:t>
      </w:r>
      <w:r>
        <w:rPr>
          <w:sz w:val="28"/>
          <w:szCs w:val="28"/>
          <w:lang w:eastAsia="en-US"/>
        </w:rPr>
        <w:t>РФ от 01.10.2010 №157н:</w:t>
      </w:r>
    </w:p>
    <w:p w:rsidR="009149DD" w:rsidRDefault="00E366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proofErr w:type="spellStart"/>
      <w:r>
        <w:rPr>
          <w:sz w:val="28"/>
          <w:szCs w:val="28"/>
        </w:rPr>
        <w:t>забалансовом</w:t>
      </w:r>
      <w:proofErr w:type="spellEnd"/>
      <w:r>
        <w:rPr>
          <w:sz w:val="28"/>
          <w:szCs w:val="28"/>
        </w:rPr>
        <w:t xml:space="preserve"> счете 01 отражены неисключительные права пользования на результаты интеллектуальной деятельности (антивирус Касперского, права пользования СБИС) на сумму 8,1 тыс. рублей;</w:t>
      </w:r>
    </w:p>
    <w:p w:rsidR="009149DD" w:rsidRDefault="00E36608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земельные участки, переданные в аренду, н</w:t>
      </w:r>
      <w:r>
        <w:rPr>
          <w:sz w:val="28"/>
          <w:szCs w:val="28"/>
        </w:rPr>
        <w:t xml:space="preserve">е учтены на </w:t>
      </w:r>
      <w:proofErr w:type="spellStart"/>
      <w:r>
        <w:rPr>
          <w:sz w:val="28"/>
          <w:szCs w:val="28"/>
        </w:rPr>
        <w:t>забалансовом</w:t>
      </w:r>
      <w:proofErr w:type="spellEnd"/>
      <w:r>
        <w:rPr>
          <w:sz w:val="28"/>
          <w:szCs w:val="28"/>
        </w:rPr>
        <w:t xml:space="preserve"> счете 25 (имущество казны), </w:t>
      </w:r>
      <w:r>
        <w:rPr>
          <w:b/>
          <w:sz w:val="28"/>
          <w:szCs w:val="28"/>
        </w:rPr>
        <w:t>однако</w:t>
      </w:r>
      <w:r>
        <w:rPr>
          <w:sz w:val="28"/>
          <w:szCs w:val="28"/>
        </w:rPr>
        <w:t xml:space="preserve"> в бюджете поселения доходы от сдачи в аренду имущества поступают по коду бюджетной классификации доходов (КБК) 993111050250100000120 Доходы, получаемые в виде арендной платы, а также средства от п</w:t>
      </w:r>
      <w:r>
        <w:rPr>
          <w:sz w:val="28"/>
          <w:szCs w:val="28"/>
        </w:rPr>
        <w:t xml:space="preserve">родажи права на заключение договоров аренды за земли,  </w:t>
      </w:r>
      <w:r>
        <w:rPr>
          <w:sz w:val="28"/>
          <w:szCs w:val="28"/>
        </w:rPr>
        <w:lastRenderedPageBreak/>
        <w:t>находящиеся в собственности сельских поселений (в 2022 году – 25,8 тыс. рублей);</w:t>
      </w:r>
      <w:proofErr w:type="gramEnd"/>
    </w:p>
    <w:p w:rsidR="009149DD" w:rsidRDefault="00E36608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не проведена корректировка стоимости земельных участков, отраженных в составе нефинансовых активов, в связи с изменени</w:t>
      </w:r>
      <w:r>
        <w:rPr>
          <w:sz w:val="28"/>
          <w:szCs w:val="28"/>
        </w:rPr>
        <w:t>ем их кадастровой стоимости, что привело к отражению в бюджетном учете и, соответственно, в годовой отчетности недостоверной информации о стоимости имущества (земельных участков) (так, земельный участок с кадастровым номером 43:30:400146:244 учтен на сумму</w:t>
      </w:r>
      <w:r>
        <w:rPr>
          <w:sz w:val="28"/>
          <w:szCs w:val="28"/>
        </w:rPr>
        <w:t xml:space="preserve"> 6641,5 тыс. рублей/по данным официального сайта Федерального агентства кадастра</w:t>
      </w:r>
      <w:proofErr w:type="gramEnd"/>
      <w:r>
        <w:rPr>
          <w:sz w:val="28"/>
          <w:szCs w:val="28"/>
        </w:rPr>
        <w:t xml:space="preserve"> объектов недвижимости в Интернете кадастровая стоимость данного участка 418,2 тыс. рублей (завышено – на 6223,3 тыс. рублей); </w:t>
      </w:r>
      <w:proofErr w:type="gramStart"/>
      <w:r>
        <w:rPr>
          <w:sz w:val="28"/>
          <w:szCs w:val="28"/>
        </w:rPr>
        <w:t>земельный участок с кадастровым номером 43:30:420</w:t>
      </w:r>
      <w:r>
        <w:rPr>
          <w:sz w:val="28"/>
          <w:szCs w:val="28"/>
        </w:rPr>
        <w:t xml:space="preserve">621:554 учтен на сумму 82,9 тыс. рублей/по данным кадастра – 339 тыс. рублей (занижено – на 256,1 тыс. рублей), земельный участок с кадастровым номером 43:30:420605:1000 учтен на сумму 217,6 тыс. рублей/по данным кадастра – 47,1 тыс. рублей (завышено – на </w:t>
      </w:r>
      <w:r>
        <w:rPr>
          <w:sz w:val="28"/>
          <w:szCs w:val="28"/>
        </w:rPr>
        <w:t>170,5 тыс. рублей), и т.д.).</w:t>
      </w:r>
      <w:proofErr w:type="gramEnd"/>
    </w:p>
    <w:p w:rsidR="009149DD" w:rsidRDefault="00E3660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Расходы будущих периодов составили 25,2 тыс. рублей (страховая премия на приобретение полиса ОСАГО, взносы на капитальный ремонт муниципального жилья, программное обеспечение).</w:t>
      </w:r>
    </w:p>
    <w:p w:rsidR="009149DD" w:rsidRDefault="00E36608">
      <w:pPr>
        <w:ind w:firstLine="720"/>
        <w:jc w:val="center"/>
        <w:rPr>
          <w:i/>
          <w:color w:val="FF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Анализ структуры дебиторской и кредиторской </w:t>
      </w:r>
      <w:r>
        <w:rPr>
          <w:i/>
          <w:color w:val="000000"/>
          <w:sz w:val="28"/>
          <w:szCs w:val="28"/>
        </w:rPr>
        <w:t>задолженности на начало и конец отчетного периода, остатки средств</w:t>
      </w:r>
    </w:p>
    <w:p w:rsidR="009149DD" w:rsidRDefault="00E3660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Анализ состояния дебиторской и кредиторской задолженности проведен на основании данных формы бухгалтерской отчетности «Сведения по дебиторской и кредиторской задолженности учреждения» (ф.</w:t>
      </w:r>
      <w:r>
        <w:rPr>
          <w:color w:val="000000"/>
          <w:sz w:val="28"/>
          <w:szCs w:val="28"/>
        </w:rPr>
        <w:t xml:space="preserve"> 0503169).   </w:t>
      </w:r>
    </w:p>
    <w:p w:rsidR="009149DD" w:rsidRDefault="00E3660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состоянию на 01.01.2023 задолженность Учреждения составляет:</w:t>
      </w:r>
    </w:p>
    <w:p w:rsidR="009149DD" w:rsidRDefault="00E36608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дебиторская – в сумме 5604,2 тыс. рублей (из них межбюджетные трансферты – 794,4 тыс. рублей), 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 xml:space="preserve">. просроченная – 4060 тыс. рублей (налоги, поступающие в бюджет поселения), </w:t>
      </w:r>
      <w:r>
        <w:rPr>
          <w:color w:val="000000"/>
          <w:sz w:val="28"/>
          <w:szCs w:val="28"/>
        </w:rPr>
        <w:t>увеличение к уровню начала года составляет 1,3% (70,3 тыс. рублей);</w:t>
      </w:r>
      <w:proofErr w:type="gramEnd"/>
    </w:p>
    <w:p w:rsidR="009149DD" w:rsidRDefault="00E3660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кредиторская</w:t>
      </w:r>
      <w:proofErr w:type="gramEnd"/>
      <w:r>
        <w:rPr>
          <w:color w:val="000000"/>
          <w:sz w:val="28"/>
          <w:szCs w:val="28"/>
        </w:rPr>
        <w:t xml:space="preserve"> – 1859,9 тыс. рублей, рост к началу года - 15%, или 242,2 тыс. рублей. Основную долю составляет задолженность по налогам населения – 91,6% (1704,1 тыс. рублей), принятым обя</w:t>
      </w:r>
      <w:r>
        <w:rPr>
          <w:color w:val="000000"/>
          <w:sz w:val="28"/>
          <w:szCs w:val="28"/>
        </w:rPr>
        <w:t xml:space="preserve">зательствам  – </w:t>
      </w:r>
      <w:r>
        <w:rPr>
          <w:sz w:val="28"/>
          <w:szCs w:val="28"/>
        </w:rPr>
        <w:t>4,6%</w:t>
      </w:r>
      <w:r>
        <w:rPr>
          <w:color w:val="000000"/>
          <w:sz w:val="28"/>
          <w:szCs w:val="28"/>
        </w:rPr>
        <w:t xml:space="preserve"> (85,7 тыс. рублей, из них по оплате труда за вторую половину декабря 2022 – 50,7 тыс. рублей, коммунальные услуги за декабрь 2022 – 28,7 тыс. рублей), платежи в бюджеты – 70,1 тыс. рублей  (НДФЛ, взносы во внебюджетные фонды). Долгосроч</w:t>
      </w:r>
      <w:r>
        <w:rPr>
          <w:color w:val="000000"/>
          <w:sz w:val="28"/>
          <w:szCs w:val="28"/>
        </w:rPr>
        <w:t>ная и просроченная кредиторская задолженность отсутствует.</w:t>
      </w:r>
    </w:p>
    <w:p w:rsidR="009149DD" w:rsidRDefault="00E36608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Доходы будущих периодов на 01.01.2023 составляют 794,9 тыс. рублей (безвозмездные поступления), </w:t>
      </w:r>
      <w:r>
        <w:rPr>
          <w:sz w:val="28"/>
          <w:szCs w:val="28"/>
        </w:rPr>
        <w:t>резерв предстоящих расходов – 62,5 тыс. рублей (возможные обязательства по оплате отпусков).</w:t>
      </w:r>
    </w:p>
    <w:p w:rsidR="009149DD" w:rsidRDefault="00E366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Кредит</w:t>
      </w:r>
      <w:r>
        <w:rPr>
          <w:sz w:val="28"/>
          <w:szCs w:val="28"/>
        </w:rPr>
        <w:t>орская задолженность по оплате труда, страховым взносам, НДФЛ, за выполненные работы и оказанные услуги поставщикам и подрядчикам погашена в январе-феврале 2023 года.</w:t>
      </w:r>
    </w:p>
    <w:p w:rsidR="009149DD" w:rsidRDefault="00E36608">
      <w:pPr>
        <w:ind w:firstLine="5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Установление полноты бюджетной отчетности и ее соответствие требованиям нормативных право</w:t>
      </w:r>
      <w:r>
        <w:rPr>
          <w:i/>
          <w:sz w:val="28"/>
          <w:szCs w:val="28"/>
        </w:rPr>
        <w:t>вых актов</w:t>
      </w:r>
    </w:p>
    <w:p w:rsidR="009149DD" w:rsidRDefault="00E366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соответствие с Инструкцией №191н в составе Пояснительной записки (ф. 0503160) представлены текстовая часть и приложения.</w:t>
      </w:r>
    </w:p>
    <w:p w:rsidR="009149DD" w:rsidRDefault="00E366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Проверкой полноты представления, содержания, прозрачности и информативности показателей отчетности установлено следующе</w:t>
      </w:r>
      <w:r>
        <w:rPr>
          <w:sz w:val="28"/>
          <w:szCs w:val="28"/>
        </w:rPr>
        <w:t>е:</w:t>
      </w:r>
    </w:p>
    <w:p w:rsidR="009149DD" w:rsidRDefault="00E366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текстовая часть Пояснительной записки сформирована в структуре разделов, установленной Инструкцией №191н; </w:t>
      </w:r>
    </w:p>
    <w:p w:rsidR="009149DD" w:rsidRDefault="00E36608">
      <w:pPr>
        <w:ind w:firstLine="54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 xml:space="preserve">в нарушение </w:t>
      </w:r>
      <w:r>
        <w:rPr>
          <w:color w:val="000000"/>
          <w:sz w:val="28"/>
          <w:szCs w:val="28"/>
        </w:rPr>
        <w:t>п. 155 Инструкции №191н</w:t>
      </w:r>
      <w:r>
        <w:rPr>
          <w:sz w:val="28"/>
          <w:szCs w:val="28"/>
        </w:rPr>
        <w:t>, п. 69.1 Федерального стандарта бухгалтерского учета для организаций государственного сектора «Бюджетная и</w:t>
      </w:r>
      <w:r>
        <w:rPr>
          <w:sz w:val="28"/>
          <w:szCs w:val="28"/>
        </w:rPr>
        <w:t>нформация в бухгалтерской (финансовой) отчетности, утвержденного приказом Минфина России от 28.02.2018 №37н,  - в таблице №3 Сведения об исполнении текстовых статей решения о бюджете не раскрыта информация о результатах использования бюджетных ассигнований</w:t>
      </w:r>
      <w:r>
        <w:rPr>
          <w:sz w:val="28"/>
          <w:szCs w:val="28"/>
        </w:rPr>
        <w:t xml:space="preserve"> отчетного года ГРБС.</w:t>
      </w:r>
      <w:proofErr w:type="gramEnd"/>
    </w:p>
    <w:p w:rsidR="009149DD" w:rsidRDefault="00E3660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Проведенный анализ показателей приложений пояснительной записки, сопоставление их данных с формами бюджетной отчетности показали:</w:t>
      </w:r>
    </w:p>
    <w:p w:rsidR="009149DD" w:rsidRDefault="00E36608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данные по неисполненным доходам ф. 0503164 «Сведения об исполнении бюджета» меньше на 141,2 тыс. руб</w:t>
      </w:r>
      <w:r>
        <w:rPr>
          <w:color w:val="000000"/>
          <w:sz w:val="28"/>
          <w:szCs w:val="28"/>
        </w:rPr>
        <w:t xml:space="preserve">лей соответствующих показателей ф. 0503117, в Пояснительной записке </w:t>
      </w:r>
      <w:r>
        <w:rPr>
          <w:b/>
          <w:sz w:val="28"/>
          <w:szCs w:val="28"/>
        </w:rPr>
        <w:t xml:space="preserve">не указаны </w:t>
      </w:r>
      <w:r>
        <w:rPr>
          <w:sz w:val="28"/>
          <w:szCs w:val="28"/>
        </w:rPr>
        <w:t>причины несоответствия;</w:t>
      </w:r>
    </w:p>
    <w:p w:rsidR="009149DD" w:rsidRDefault="00E366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  данные ф. 0503168 «Сведения о движении нефинансовых активов» соответствуют показателям счетов Баланса 010100000, 010300000, 010400000, 010500000,  0</w:t>
      </w:r>
      <w:r>
        <w:rPr>
          <w:sz w:val="28"/>
          <w:szCs w:val="28"/>
        </w:rPr>
        <w:t xml:space="preserve">10800000, </w:t>
      </w:r>
      <w:proofErr w:type="spellStart"/>
      <w:r>
        <w:rPr>
          <w:sz w:val="28"/>
          <w:szCs w:val="28"/>
        </w:rPr>
        <w:t>забалансовых</w:t>
      </w:r>
      <w:proofErr w:type="spellEnd"/>
      <w:r>
        <w:rPr>
          <w:sz w:val="28"/>
          <w:szCs w:val="28"/>
        </w:rPr>
        <w:t xml:space="preserve"> счетов на начало и конец отчетного периода;</w:t>
      </w:r>
    </w:p>
    <w:p w:rsidR="009149DD" w:rsidRDefault="00E3660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данные ф. 0503169 «Сведения о дебиторской и кредиторской задолженности» соответствуют данным Баланса по счетам 020500000, 020600000, 030200000, 030300000, 040140000, 04160000 </w:t>
      </w:r>
      <w:r>
        <w:rPr>
          <w:sz w:val="28"/>
          <w:szCs w:val="28"/>
        </w:rPr>
        <w:t xml:space="preserve">на начало и </w:t>
      </w:r>
      <w:r>
        <w:rPr>
          <w:sz w:val="28"/>
          <w:szCs w:val="28"/>
        </w:rPr>
        <w:t>конец отчетного периода</w:t>
      </w:r>
      <w:r>
        <w:rPr>
          <w:color w:val="000000"/>
          <w:sz w:val="28"/>
          <w:szCs w:val="28"/>
        </w:rPr>
        <w:t>.</w:t>
      </w:r>
    </w:p>
    <w:p w:rsidR="009149DD" w:rsidRDefault="00E366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Проверкой контрольных соотношений между показателями форм 0503120, 0503110, 0503121 бюджетной отчетности администрация Ленинского сельского поселения расхождений не установлено.</w:t>
      </w:r>
    </w:p>
    <w:p w:rsidR="009149DD" w:rsidRDefault="00E36608">
      <w:pPr>
        <w:ind w:firstLine="53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Результаты и</w:t>
      </w:r>
      <w:r>
        <w:rPr>
          <w:b/>
          <w:sz w:val="28"/>
          <w:szCs w:val="28"/>
        </w:rPr>
        <w:t>нвентаризации</w:t>
      </w:r>
    </w:p>
    <w:p w:rsidR="009149DD" w:rsidRDefault="00E3660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администрации Ленинск</w:t>
      </w:r>
      <w:r>
        <w:rPr>
          <w:sz w:val="28"/>
          <w:szCs w:val="28"/>
        </w:rPr>
        <w:t xml:space="preserve">ого сельского поселения перед составлением годовой бухгалтерской </w:t>
      </w:r>
      <w:r>
        <w:rPr>
          <w:color w:val="000000"/>
          <w:sz w:val="28"/>
          <w:szCs w:val="28"/>
        </w:rPr>
        <w:t xml:space="preserve">отчетности на основании постановления администрации поселения </w:t>
      </w:r>
      <w:r>
        <w:rPr>
          <w:sz w:val="28"/>
          <w:szCs w:val="28"/>
        </w:rPr>
        <w:t>от 21.10.2022 №170 проведена инвентаризация активов и обязательств по состоянию на 31.10.2022 года.</w:t>
      </w:r>
    </w:p>
    <w:p w:rsidR="009149DD" w:rsidRDefault="00E36608">
      <w:pPr>
        <w:ind w:firstLine="7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В нарушение</w:t>
      </w:r>
      <w:r>
        <w:rPr>
          <w:color w:val="000000"/>
          <w:sz w:val="28"/>
          <w:szCs w:val="28"/>
        </w:rPr>
        <w:t xml:space="preserve"> ст.11 Федеральног</w:t>
      </w:r>
      <w:r>
        <w:rPr>
          <w:color w:val="000000"/>
          <w:sz w:val="28"/>
          <w:szCs w:val="28"/>
        </w:rPr>
        <w:t xml:space="preserve">о закона от 06.12.2011 №402-ФЗ О бухгалтерском учете, </w:t>
      </w:r>
      <w:r>
        <w:rPr>
          <w:sz w:val="28"/>
          <w:szCs w:val="28"/>
        </w:rPr>
        <w:t xml:space="preserve">Методических указаний по инвентаризации имущества и финансовых обязательств, утвержденных приказом Минфина России от 13.06.1995 №49, </w:t>
      </w:r>
      <w:r>
        <w:rPr>
          <w:color w:val="000000"/>
          <w:sz w:val="28"/>
          <w:szCs w:val="28"/>
        </w:rPr>
        <w:t xml:space="preserve">- инвентаризационной комиссией не проведена сверка </w:t>
      </w:r>
      <w:r>
        <w:rPr>
          <w:sz w:val="28"/>
          <w:szCs w:val="28"/>
        </w:rPr>
        <w:t>данных правоустана</w:t>
      </w:r>
      <w:r>
        <w:rPr>
          <w:sz w:val="28"/>
          <w:szCs w:val="28"/>
        </w:rPr>
        <w:t xml:space="preserve">вливающих документов на земельные участки, учетных данных и данных Единого государственного реестра недвижимости,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не подтверждается достоверность учета.</w:t>
      </w:r>
    </w:p>
    <w:p w:rsidR="009149DD" w:rsidRDefault="00E366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исполнения бюджета</w:t>
      </w:r>
    </w:p>
    <w:p w:rsidR="009149DD" w:rsidRDefault="00E36608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(Приложение к заключению)</w:t>
      </w:r>
    </w:p>
    <w:p w:rsidR="009149DD" w:rsidRDefault="00E36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о бюджете Лен</w:t>
      </w:r>
      <w:r>
        <w:rPr>
          <w:color w:val="000000"/>
          <w:sz w:val="28"/>
          <w:szCs w:val="28"/>
        </w:rPr>
        <w:t xml:space="preserve">инского сельского поселения </w:t>
      </w:r>
      <w:r>
        <w:rPr>
          <w:sz w:val="28"/>
          <w:szCs w:val="28"/>
        </w:rPr>
        <w:t>первоначально утверждены основные характеристики бюджета: по доходам в сумме 7563,3 тыс. рублей, расходам – 7863,3 тыс. рублей с прогнозируемым дефицитом 300 тыс. рублей.</w:t>
      </w:r>
    </w:p>
    <w:p w:rsidR="009149DD" w:rsidRDefault="00E3660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учетом внесенных </w:t>
      </w:r>
      <w:r>
        <w:rPr>
          <w:sz w:val="28"/>
          <w:szCs w:val="28"/>
        </w:rPr>
        <w:t xml:space="preserve">изменений </w:t>
      </w:r>
      <w:r>
        <w:rPr>
          <w:color w:val="000000"/>
          <w:sz w:val="28"/>
          <w:szCs w:val="28"/>
        </w:rPr>
        <w:t>в Решение о бюджете поселени</w:t>
      </w:r>
      <w:r>
        <w:rPr>
          <w:color w:val="000000"/>
          <w:sz w:val="28"/>
          <w:szCs w:val="28"/>
        </w:rPr>
        <w:t xml:space="preserve">я общий объем годовых назначений доходной части утвержден в сумме 9878,1 тыс. </w:t>
      </w:r>
      <w:r>
        <w:rPr>
          <w:color w:val="000000"/>
          <w:sz w:val="28"/>
          <w:szCs w:val="28"/>
        </w:rPr>
        <w:lastRenderedPageBreak/>
        <w:t xml:space="preserve">рублей, расходной – 11848,4 тыс. рублей, дефицит бюджета – 1970,3 тыс. рублей.  </w:t>
      </w:r>
    </w:p>
    <w:p w:rsidR="009149DD" w:rsidRDefault="00E3660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Бюджет Ленинского сельского поселения исполнен по доходам в сумме 9888,1 тыс. рублей, по расходам</w:t>
      </w:r>
      <w:r>
        <w:rPr>
          <w:sz w:val="28"/>
          <w:szCs w:val="28"/>
        </w:rPr>
        <w:t xml:space="preserve"> – 11333,8 тыс. рублей с дефицитом – 1445,6 тыс. рублей. </w:t>
      </w:r>
    </w:p>
    <w:p w:rsidR="009149DD" w:rsidRDefault="00E36608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сравнении с 2021 годом доходов поступило больше на 306,3 тыс. рублей, или на 3,2%, расходы увеличились на 1518,3 тыс. рублей, или на 15,5%, получен больший дефицит.  </w:t>
      </w:r>
    </w:p>
    <w:p w:rsidR="009149DD" w:rsidRDefault="00E366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01.01.2023 ос</w:t>
      </w:r>
      <w:r>
        <w:rPr>
          <w:sz w:val="28"/>
          <w:szCs w:val="28"/>
        </w:rPr>
        <w:t xml:space="preserve">татки средств на счете бюджета поселения в органах казначейства составили 524,7 тыс. рублей. Причины сложившихся остатков - поступление собственных доходов в конце 2022 года, из областного бюджета – в соответствие с заявками о потребности.  </w:t>
      </w:r>
    </w:p>
    <w:p w:rsidR="009149DD" w:rsidRDefault="00E3660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Исполнение дох</w:t>
      </w:r>
      <w:r>
        <w:rPr>
          <w:b/>
          <w:i/>
          <w:sz w:val="28"/>
          <w:szCs w:val="28"/>
        </w:rPr>
        <w:t>одной части бюджета</w:t>
      </w:r>
    </w:p>
    <w:p w:rsidR="009149DD" w:rsidRDefault="00E36608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>
        <w:rPr>
          <w:rFonts w:eastAsia="Calibri"/>
          <w:bCs/>
          <w:sz w:val="28"/>
          <w:szCs w:val="28"/>
          <w:lang w:eastAsia="en-US"/>
        </w:rPr>
        <w:t xml:space="preserve"> сравнении с первоначально утвержденным объемом поступления доходов </w:t>
      </w:r>
      <w:r>
        <w:rPr>
          <w:rFonts w:eastAsia="Calibri"/>
          <w:bCs/>
          <w:sz w:val="28"/>
          <w:szCs w:val="28"/>
        </w:rPr>
        <w:t xml:space="preserve">за 2022 год </w:t>
      </w:r>
      <w:r>
        <w:rPr>
          <w:rFonts w:eastAsia="Calibri"/>
          <w:bCs/>
          <w:sz w:val="28"/>
          <w:szCs w:val="28"/>
          <w:lang w:eastAsia="en-US"/>
        </w:rPr>
        <w:t xml:space="preserve">были увеличены на 30,6%, или на 2314,8 тыс. рублей за счет безвозмездных поступлений - на 1702,3 тыс. рублей (в 1,4 раза) и собственных доходов –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на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612,5 </w:t>
      </w:r>
      <w:r>
        <w:rPr>
          <w:rFonts w:eastAsia="Calibri"/>
          <w:bCs/>
          <w:sz w:val="28"/>
          <w:szCs w:val="28"/>
          <w:lang w:eastAsia="en-US"/>
        </w:rPr>
        <w:t>тыс. рублей (на 8,2%),</w:t>
      </w:r>
    </w:p>
    <w:p w:rsidR="009149DD" w:rsidRDefault="00E36608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Фактически доходы бюджета поселения исполнены в сумме 9888,1 тыс. рублей, или 100,1% уточненного плана. </w:t>
      </w:r>
      <w:proofErr w:type="gramStart"/>
      <w:r>
        <w:rPr>
          <w:sz w:val="28"/>
          <w:szCs w:val="28"/>
        </w:rPr>
        <w:t>Рост доходов в сравнении с первоначальным планом достигнут</w:t>
      </w:r>
      <w:proofErr w:type="gramEnd"/>
      <w:r>
        <w:rPr>
          <w:sz w:val="28"/>
          <w:szCs w:val="28"/>
        </w:rPr>
        <w:t xml:space="preserve"> по собственным доходам – на 754 тыс. рублей (10,1%), безвозмездным по</w:t>
      </w:r>
      <w:r>
        <w:rPr>
          <w:sz w:val="28"/>
          <w:szCs w:val="28"/>
        </w:rPr>
        <w:t>ступлениям – на 1570,9 тыс. рублей (в 1,3 раза).</w:t>
      </w:r>
    </w:p>
    <w:p w:rsidR="009149DD" w:rsidRDefault="00E3660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 структуре доходов бюджета Ленинского сельского поселения </w:t>
      </w:r>
      <w:r>
        <w:rPr>
          <w:b/>
          <w:i/>
          <w:color w:val="000000"/>
          <w:sz w:val="28"/>
          <w:szCs w:val="28"/>
        </w:rPr>
        <w:t xml:space="preserve">собственные доходы </w:t>
      </w:r>
      <w:r>
        <w:rPr>
          <w:sz w:val="28"/>
          <w:szCs w:val="28"/>
        </w:rPr>
        <w:t xml:space="preserve">составили 8185,5 тыс. рублей, или 82,8% общего объема доходов, </w:t>
      </w: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>. налоговые – 7739,9 тыс. рублей, или 78,3% общего объема, н</w:t>
      </w:r>
      <w:r>
        <w:rPr>
          <w:color w:val="000000"/>
          <w:sz w:val="28"/>
          <w:szCs w:val="28"/>
        </w:rPr>
        <w:t>еналоговые доходы – 445,6 тыс. рублей, или 4,5% (в 2021 году соответственно 87,9%, 81% и 6,9%).</w:t>
      </w:r>
      <w:r>
        <w:rPr>
          <w:sz w:val="28"/>
          <w:szCs w:val="28"/>
        </w:rPr>
        <w:t xml:space="preserve"> В сравнении с предыдущим годом доля собственных доходов снизилась на 5,1 процентных пункта, в абсолютном значении – на 230,6 тыс. рублей.</w:t>
      </w:r>
    </w:p>
    <w:p w:rsidR="009149DD" w:rsidRDefault="00E36608">
      <w:pPr>
        <w:widowControl w:val="0"/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i/>
          <w:sz w:val="28"/>
          <w:szCs w:val="28"/>
          <w:lang w:eastAsia="en-US"/>
        </w:rPr>
        <w:t xml:space="preserve">Налоговые доходы </w:t>
      </w:r>
      <w:r>
        <w:rPr>
          <w:bCs/>
          <w:sz w:val="28"/>
          <w:szCs w:val="28"/>
          <w:lang w:eastAsia="en-US"/>
        </w:rPr>
        <w:t>зачис</w:t>
      </w:r>
      <w:r>
        <w:rPr>
          <w:bCs/>
          <w:sz w:val="28"/>
          <w:szCs w:val="28"/>
          <w:lang w:eastAsia="en-US"/>
        </w:rPr>
        <w:t>лены в бюджет поселения в сумме 7739,9 тыс. рублей, что на 19,8 тыс. рублей (на 0,3%) меньше по сравнению с 2021 годом. Основными источниками увеличения налоговых доходов стали акцизы (на 244,4 тыс. рублей, или 35,7%), НДФЛ (на 122,8 тыс. рублей, или на 22</w:t>
      </w:r>
      <w:r>
        <w:rPr>
          <w:bCs/>
          <w:sz w:val="28"/>
          <w:szCs w:val="28"/>
          <w:lang w:eastAsia="en-US"/>
        </w:rPr>
        <w:t>,3%). Земельный налог в 2022 году составил 73,9% налоговых доходов.</w:t>
      </w:r>
    </w:p>
    <w:p w:rsidR="009149DD" w:rsidRDefault="00E36608">
      <w:pPr>
        <w:widowControl w:val="0"/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Поступления </w:t>
      </w:r>
      <w:r>
        <w:rPr>
          <w:b/>
          <w:bCs/>
          <w:color w:val="000000"/>
          <w:sz w:val="28"/>
          <w:szCs w:val="28"/>
          <w:lang w:eastAsia="en-US"/>
        </w:rPr>
        <w:t>налога на доходы физических</w:t>
      </w:r>
      <w:r>
        <w:rPr>
          <w:bCs/>
          <w:color w:val="000000"/>
          <w:sz w:val="28"/>
          <w:szCs w:val="28"/>
          <w:lang w:eastAsia="en-US"/>
        </w:rPr>
        <w:t xml:space="preserve"> </w:t>
      </w:r>
      <w:r>
        <w:rPr>
          <w:b/>
          <w:bCs/>
          <w:color w:val="000000"/>
          <w:sz w:val="28"/>
          <w:szCs w:val="28"/>
          <w:lang w:eastAsia="en-US"/>
        </w:rPr>
        <w:t>лиц</w:t>
      </w:r>
      <w:r>
        <w:rPr>
          <w:bCs/>
          <w:color w:val="000000"/>
          <w:sz w:val="28"/>
          <w:szCs w:val="28"/>
          <w:lang w:eastAsia="en-US"/>
        </w:rPr>
        <w:t xml:space="preserve"> составили 673,1 тыс. рублей</w:t>
      </w:r>
      <w:r>
        <w:rPr>
          <w:bCs/>
          <w:sz w:val="28"/>
          <w:szCs w:val="28"/>
          <w:lang w:eastAsia="en-US"/>
        </w:rPr>
        <w:t xml:space="preserve"> с ростом к 2021 году на 22,3%. </w:t>
      </w:r>
      <w:r>
        <w:rPr>
          <w:bCs/>
          <w:color w:val="000000"/>
          <w:sz w:val="28"/>
          <w:szCs w:val="28"/>
          <w:lang w:eastAsia="en-US"/>
        </w:rPr>
        <w:t xml:space="preserve">При формировании бюджета поселения на 2021 год изменения по поступлениям данного налога </w:t>
      </w:r>
      <w:r>
        <w:rPr>
          <w:bCs/>
          <w:sz w:val="28"/>
          <w:szCs w:val="28"/>
          <w:lang w:eastAsia="en-US"/>
        </w:rPr>
        <w:t xml:space="preserve">вносились </w:t>
      </w:r>
      <w:r>
        <w:rPr>
          <w:bCs/>
          <w:color w:val="FF0000"/>
          <w:sz w:val="28"/>
          <w:szCs w:val="28"/>
          <w:lang w:eastAsia="en-US"/>
        </w:rPr>
        <w:t xml:space="preserve">1 </w:t>
      </w:r>
      <w:r>
        <w:rPr>
          <w:bCs/>
          <w:sz w:val="28"/>
          <w:szCs w:val="28"/>
          <w:lang w:eastAsia="en-US"/>
        </w:rPr>
        <w:t>раз.</w:t>
      </w:r>
    </w:p>
    <w:p w:rsidR="009149DD" w:rsidRDefault="00E36608">
      <w:pPr>
        <w:widowControl w:val="0"/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Анализ исполнения бюджета в 2020-2022 годах свидетельствует о том, что по итогам годового исполнения бюджета поступления налога составляли в </w:t>
      </w:r>
      <w:r>
        <w:rPr>
          <w:bCs/>
          <w:sz w:val="28"/>
          <w:szCs w:val="28"/>
          <w:lang w:eastAsia="en-US"/>
        </w:rPr>
        <w:t xml:space="preserve">2020 году </w:t>
      </w:r>
      <w:r>
        <w:rPr>
          <w:bCs/>
          <w:sz w:val="28"/>
          <w:szCs w:val="28"/>
          <w:lang w:eastAsia="en-US"/>
        </w:rPr>
        <w:t>– 120,3% (рост – 20,3%, или 131,1 тыс. рублей), 2021 – 105,4% (рост – на 5,4%, или на 28,3 тыс. рублей), 2022 – 106,8% (рост – 6,8%, или 43 тыс. рублей).</w:t>
      </w:r>
    </w:p>
    <w:p w:rsidR="009149DD" w:rsidRDefault="00E36608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  <w:lang w:eastAsia="en-US"/>
        </w:rPr>
        <w:t>П</w:t>
      </w:r>
      <w:r>
        <w:rPr>
          <w:bCs/>
          <w:sz w:val="28"/>
          <w:szCs w:val="28"/>
        </w:rPr>
        <w:t xml:space="preserve">оступления </w:t>
      </w:r>
      <w:r>
        <w:rPr>
          <w:b/>
          <w:bCs/>
          <w:sz w:val="28"/>
          <w:szCs w:val="28"/>
        </w:rPr>
        <w:t>акцизов по подакцизным товарам</w:t>
      </w:r>
      <w:r>
        <w:rPr>
          <w:bCs/>
          <w:sz w:val="28"/>
          <w:szCs w:val="28"/>
        </w:rPr>
        <w:t>, производимым на территории РФ, снизились по сравнению с 20</w:t>
      </w:r>
      <w:r>
        <w:rPr>
          <w:bCs/>
          <w:sz w:val="28"/>
          <w:szCs w:val="28"/>
        </w:rPr>
        <w:t xml:space="preserve">21 годом на 244,4 тыс. рублей (на 35,7%) и составили 929,4 тыс. рублей, или 97,4% прогнозного плана на год. </w:t>
      </w:r>
    </w:p>
    <w:p w:rsidR="009149DD" w:rsidRDefault="00E36608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соответствие со ст.10 Положения о бюджетном процессе данные поступления являлись одним из источников формирования Дорожного фонда </w:t>
      </w:r>
      <w:r>
        <w:rPr>
          <w:color w:val="000000"/>
          <w:sz w:val="28"/>
          <w:szCs w:val="28"/>
        </w:rPr>
        <w:lastRenderedPageBreak/>
        <w:t xml:space="preserve">поселения и </w:t>
      </w:r>
      <w:r>
        <w:rPr>
          <w:sz w:val="28"/>
          <w:szCs w:val="28"/>
        </w:rPr>
        <w:t>сос</w:t>
      </w:r>
      <w:r>
        <w:rPr>
          <w:sz w:val="28"/>
          <w:szCs w:val="28"/>
        </w:rPr>
        <w:t>тавили 25,2% общего</w:t>
      </w:r>
      <w:r>
        <w:rPr>
          <w:color w:val="000000"/>
          <w:sz w:val="28"/>
          <w:szCs w:val="28"/>
        </w:rPr>
        <w:t xml:space="preserve"> объема доходов дорожного фонда. </w:t>
      </w:r>
    </w:p>
    <w:p w:rsidR="009149DD" w:rsidRDefault="00E36608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Налоги на имущество </w:t>
      </w:r>
      <w:r>
        <w:rPr>
          <w:bCs/>
          <w:color w:val="000000"/>
          <w:sz w:val="28"/>
          <w:szCs w:val="28"/>
          <w:lang w:eastAsia="en-US"/>
        </w:rPr>
        <w:t>зачислены в сумме 6139,6 тыс. рублей, снижение к уровню 2021 года – 5%, или 321,3 тыс. рублей, из них по налогу на имущество физических лиц – рост на 27%, или 88,9 тыс. рублей, земель</w:t>
      </w:r>
      <w:r>
        <w:rPr>
          <w:bCs/>
          <w:color w:val="000000"/>
          <w:sz w:val="28"/>
          <w:szCs w:val="28"/>
          <w:lang w:eastAsia="en-US"/>
        </w:rPr>
        <w:t>ному налогу – снижение на 6,7%, или 410,2 тыс. рублей.</w:t>
      </w:r>
    </w:p>
    <w:p w:rsidR="009149DD" w:rsidRDefault="00E36608">
      <w:pPr>
        <w:widowControl w:val="0"/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По итогам 2022 года общий объем поступлений </w:t>
      </w:r>
      <w:r>
        <w:rPr>
          <w:bCs/>
          <w:i/>
          <w:sz w:val="28"/>
          <w:szCs w:val="28"/>
          <w:lang w:eastAsia="en-US"/>
        </w:rPr>
        <w:t>неналоговых доходов</w:t>
      </w:r>
      <w:r>
        <w:rPr>
          <w:bCs/>
          <w:sz w:val="28"/>
          <w:szCs w:val="28"/>
          <w:lang w:eastAsia="en-US"/>
        </w:rPr>
        <w:t xml:space="preserve"> сложился в сумме 445,6 тыс. рублей (102%уточненного прогноза на год), что на 214,8 тыс. рублей, или на 32,5% меньше в сравнении с 2021 го</w:t>
      </w:r>
      <w:r>
        <w:rPr>
          <w:bCs/>
          <w:sz w:val="28"/>
          <w:szCs w:val="28"/>
          <w:lang w:eastAsia="en-US"/>
        </w:rPr>
        <w:t>дом. Рост доходов установлен от использования имущества и штрафов – на 50 тыс. рублей (56,8%).</w:t>
      </w:r>
    </w:p>
    <w:p w:rsidR="009149DD" w:rsidRDefault="00E36608">
      <w:pPr>
        <w:widowControl w:val="0"/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В отчетном периоде 62,8% неналоговых доходов составляли прочие неналоговые доходы</w:t>
      </w:r>
      <w:r>
        <w:rPr>
          <w:sz w:val="28"/>
          <w:szCs w:val="28"/>
          <w:lang w:eastAsia="en-US"/>
        </w:rPr>
        <w:t>.</w:t>
      </w:r>
    </w:p>
    <w:p w:rsidR="009149DD" w:rsidRDefault="00E3660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Поступления </w:t>
      </w:r>
      <w:r>
        <w:rPr>
          <w:bCs/>
          <w:sz w:val="28"/>
          <w:szCs w:val="28"/>
        </w:rPr>
        <w:t>доходов от использования и продажи муниципального имущества</w:t>
      </w:r>
      <w:r>
        <w:rPr>
          <w:sz w:val="28"/>
          <w:szCs w:val="28"/>
        </w:rPr>
        <w:t xml:space="preserve"> зачислены в сумме 162,3 тыс. рублей (105,8% уточненного плана). </w:t>
      </w:r>
    </w:p>
    <w:p w:rsidR="009149DD" w:rsidRDefault="00E366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реализации Плана мероприятий по повышению поступлений налоговых и неналоговых, а также сокращению недоимки бюджетов бюджетной системы Российской Федерации в 2022 году дополнит</w:t>
      </w:r>
      <w:r>
        <w:rPr>
          <w:sz w:val="28"/>
          <w:szCs w:val="28"/>
        </w:rPr>
        <w:t>ельно получено доходов в бюджет поселения сумме 196,6 тыс. рублей.</w:t>
      </w:r>
    </w:p>
    <w:p w:rsidR="009149DD" w:rsidRDefault="00E366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01.01.2023 год имеется задолженность в бюджет поселения по налоговым доходам в сумме 2985 тыс. рублей (форма 65н). </w:t>
      </w:r>
    </w:p>
    <w:p w:rsidR="009149DD" w:rsidRDefault="00E36608">
      <w:pPr>
        <w:pStyle w:val="Default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i/>
          <w:sz w:val="28"/>
          <w:szCs w:val="28"/>
        </w:rPr>
        <w:t>Безвозмездные поступления</w:t>
      </w:r>
      <w:r>
        <w:rPr>
          <w:sz w:val="28"/>
          <w:szCs w:val="28"/>
        </w:rPr>
        <w:t xml:space="preserve"> зачислены в бюджет поселения в сумме 1702,7 тыс. рублей, или 92,8% прогноза на год. В сравнении с 2021 годом их объем увеличился на 540,9 тыс. рублей, или на 46,6%. </w:t>
      </w:r>
    </w:p>
    <w:p w:rsidR="009149DD" w:rsidRDefault="00E366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итогам года доля безвозмездных поступлений в общем объеме доходов бюджета поселения с</w:t>
      </w:r>
      <w:r>
        <w:rPr>
          <w:sz w:val="28"/>
          <w:szCs w:val="28"/>
        </w:rPr>
        <w:t>оставила 17,2% и увеличилась в сравнении с 2021 годом на 5,1%.</w:t>
      </w:r>
    </w:p>
    <w:p w:rsidR="009149DD" w:rsidRDefault="00E36608">
      <w:pPr>
        <w:pStyle w:val="af2"/>
        <w:tabs>
          <w:tab w:val="left" w:pos="0"/>
        </w:tabs>
        <w:spacing w:beforeAutospacing="0" w:afterAutospacing="0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Ленинское сельское поселение остается в категории муниципальных образований, в бюджетах которых доля межбюджетных трансфертов в собственных доходах составляет ниже 30%.</w:t>
      </w:r>
    </w:p>
    <w:p w:rsidR="009149DD" w:rsidRDefault="00E3660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Исполнение расходной час</w:t>
      </w:r>
      <w:r>
        <w:rPr>
          <w:b/>
          <w:i/>
          <w:sz w:val="28"/>
          <w:szCs w:val="28"/>
        </w:rPr>
        <w:t>ти бюджета</w:t>
      </w:r>
    </w:p>
    <w:p w:rsidR="009149DD" w:rsidRDefault="00E366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Расходная часть бюджета поселения исполнена в объеме 11333,8 тыс. рублей, или на 95,7% к уточненному плану, что на 8,4 процентных пункта выше 2021 года (87,3%). </w:t>
      </w:r>
    </w:p>
    <w:p w:rsidR="009149DD" w:rsidRDefault="00E366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разделов и подразделов расходов бюджета поселения в 2022 году</w:t>
      </w:r>
      <w:r>
        <w:rPr>
          <w:sz w:val="28"/>
          <w:szCs w:val="28"/>
        </w:rPr>
        <w:t xml:space="preserve"> основную долю занимают расходы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 </w:t>
      </w:r>
    </w:p>
    <w:p w:rsidR="009149DD" w:rsidRDefault="00E36608">
      <w:pPr>
        <w:jc w:val="both"/>
        <w:rPr>
          <w:sz w:val="28"/>
          <w:szCs w:val="28"/>
        </w:rPr>
      </w:pPr>
      <w:r>
        <w:rPr>
          <w:sz w:val="28"/>
          <w:szCs w:val="28"/>
        </w:rPr>
        <w:t>- национальная экономика – 42,9% (снижение доли расходов к уровню 2021 года – на 7,2%, в абсолютном значении – на 60,8 тыс. рублей);</w:t>
      </w:r>
    </w:p>
    <w:p w:rsidR="009149DD" w:rsidRDefault="00E36608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общегосударственные расходы – 27,4% (увеличение доли расходов – на 2,7%, или на 681</w:t>
      </w:r>
      <w:r>
        <w:rPr>
          <w:sz w:val="28"/>
          <w:szCs w:val="28"/>
        </w:rPr>
        <w:t>,7 тыс. рублей);</w:t>
      </w:r>
    </w:p>
    <w:p w:rsidR="009149DD" w:rsidRDefault="00E36608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жилищно-коммунальное хозяйство – 14,9% (рост доли расходов  – на 4,2%, или на 633,2 тыс. рублей);</w:t>
      </w:r>
    </w:p>
    <w:p w:rsidR="009149DD" w:rsidRDefault="00E36608">
      <w:pPr>
        <w:jc w:val="both"/>
        <w:rPr>
          <w:sz w:val="28"/>
          <w:szCs w:val="28"/>
        </w:rPr>
      </w:pPr>
      <w:r>
        <w:rPr>
          <w:sz w:val="28"/>
          <w:szCs w:val="28"/>
        </w:rPr>
        <w:t>- культура и кинематография – 11,5% (рост доли расходов – 0,6%, или 233,6 тыс. рублей).</w:t>
      </w:r>
    </w:p>
    <w:p w:rsidR="009149DD" w:rsidRDefault="00E36608">
      <w:pPr>
        <w:jc w:val="both"/>
        <w:rPr>
          <w:color w:val="000000"/>
          <w:sz w:val="28"/>
          <w:szCs w:val="28"/>
        </w:rPr>
      </w:pPr>
      <w:r>
        <w:rPr>
          <w:rFonts w:ascii="TimesNewRoman" w:eastAsia="Calibri" w:hAnsi="TimesNewRoman" w:cs="TimesNewRoman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За 2022 год низкое освоение средств бюджета отмече</w:t>
      </w:r>
      <w:r>
        <w:rPr>
          <w:rFonts w:eastAsia="Calibri"/>
          <w:sz w:val="28"/>
          <w:szCs w:val="28"/>
          <w:lang w:eastAsia="en-US"/>
        </w:rPr>
        <w:t>но по направлению национальная безопасность – 50,7%.</w:t>
      </w:r>
    </w:p>
    <w:p w:rsidR="009149DD" w:rsidRDefault="00E36608"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Динамика доходов и расходов бюджета поселения в 2022 году (тыс. руб.)</w:t>
      </w:r>
    </w:p>
    <w:tbl>
      <w:tblPr>
        <w:tblW w:w="956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436"/>
        <w:gridCol w:w="2119"/>
        <w:gridCol w:w="1945"/>
        <w:gridCol w:w="1945"/>
        <w:gridCol w:w="2121"/>
      </w:tblGrid>
      <w:tr w:rsidR="009149DD">
        <w:trPr>
          <w:trHeight w:val="200"/>
        </w:trPr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Показатель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квартал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квартал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квартал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квартал</w:t>
            </w:r>
          </w:p>
        </w:tc>
      </w:tr>
      <w:tr w:rsidR="009149DD">
        <w:trPr>
          <w:trHeight w:val="345"/>
        </w:trPr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1351,9 (15,1%)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1439,9 (16,1%)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2087 (21,7%)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5009,3 (50,7%)</w:t>
            </w:r>
          </w:p>
        </w:tc>
      </w:tr>
      <w:tr w:rsidR="009149DD">
        <w:trPr>
          <w:trHeight w:val="345"/>
        </w:trPr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1689,9 </w:t>
            </w:r>
            <w:r>
              <w:rPr>
                <w:color w:val="000000"/>
              </w:rPr>
              <w:t>(15,5%)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1483,3 (13,6%)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3277,8 (28,3%)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9DD" w:rsidRDefault="00E36608">
            <w:pPr>
              <w:jc w:val="center"/>
            </w:pPr>
            <w:r>
              <w:t>4882,8 (41,2%)</w:t>
            </w:r>
          </w:p>
        </w:tc>
      </w:tr>
    </w:tbl>
    <w:p w:rsidR="009149DD" w:rsidRDefault="00E36608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В 1-3 кварталах расходы бюджета поселения превышали доходы на  25%, 0,3% и 57,1% соответственно, в 4 квартале расходы составили 97,5% поступивших доходов.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Большая часть расходов произведена в 4 кварта</w:t>
      </w:r>
      <w:r>
        <w:rPr>
          <w:sz w:val="28"/>
          <w:szCs w:val="28"/>
        </w:rPr>
        <w:t xml:space="preserve">ле финансового года - среднемесячные расходы (1627,6 тыс. рублей) превысили среднемесячные расходы первых трех кварталов (716,8 тыс. руб.) в 2,3 раза. </w:t>
      </w:r>
    </w:p>
    <w:p w:rsidR="009149DD" w:rsidRDefault="00E36608">
      <w:pPr>
        <w:ind w:firstLine="54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В сравнении с первоначальным бюджетом в течение 2022 года расходы</w:t>
      </w:r>
      <w:r>
        <w:rPr>
          <w:sz w:val="28"/>
          <w:szCs w:val="28"/>
        </w:rPr>
        <w:t xml:space="preserve"> по видам расходов бюджетной классиф</w:t>
      </w:r>
      <w:r>
        <w:rPr>
          <w:sz w:val="28"/>
          <w:szCs w:val="28"/>
        </w:rPr>
        <w:t xml:space="preserve">икации </w:t>
      </w:r>
      <w:r>
        <w:rPr>
          <w:rFonts w:eastAsia="Calibri"/>
          <w:i/>
          <w:sz w:val="28"/>
          <w:szCs w:val="22"/>
          <w:lang w:eastAsia="en-US"/>
        </w:rPr>
        <w:t>увеличены</w:t>
      </w:r>
      <w:r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2"/>
          <w:lang w:eastAsia="en-US"/>
        </w:rPr>
        <w:t>на</w:t>
      </w:r>
      <w:proofErr w:type="gramEnd"/>
      <w:r>
        <w:rPr>
          <w:rFonts w:eastAsia="Calibri"/>
          <w:sz w:val="28"/>
          <w:szCs w:val="22"/>
          <w:lang w:eastAsia="en-US"/>
        </w:rPr>
        <w:t>:</w:t>
      </w:r>
    </w:p>
    <w:p w:rsidR="009149DD" w:rsidRDefault="00E36608">
      <w:pPr>
        <w:ind w:firstLine="540"/>
        <w:jc w:val="both"/>
        <w:rPr>
          <w:rFonts w:eastAsia="Calibri"/>
          <w:sz w:val="28"/>
          <w:szCs w:val="22"/>
          <w:lang w:eastAsia="en-US"/>
        </w:rPr>
      </w:pPr>
      <w:proofErr w:type="gramStart"/>
      <w:r>
        <w:rPr>
          <w:sz w:val="28"/>
          <w:szCs w:val="28"/>
        </w:rPr>
        <w:t>-</w:t>
      </w:r>
      <w:r>
        <w:rPr>
          <w:rFonts w:eastAsia="Calibri"/>
          <w:sz w:val="28"/>
          <w:szCs w:val="22"/>
          <w:lang w:eastAsia="en-US"/>
        </w:rPr>
        <w:t xml:space="preserve"> выплаты персоналу в целях обеспечения выполнения функций муниципальными органами, казенными учреждениями на 168,8 тыс. рублей (6,8%) до 2658 тыс. рублей, исполнено – 2625,1 тыс. рублей (98,8% плановых назначений) – предусмотрено увел</w:t>
      </w:r>
      <w:r>
        <w:rPr>
          <w:rFonts w:eastAsia="Calibri"/>
          <w:sz w:val="28"/>
          <w:szCs w:val="22"/>
          <w:lang w:eastAsia="en-US"/>
        </w:rPr>
        <w:t>ичение МРОТ с 01.01.2022 – до 13890 рублей (Федеральный закон от 06.12.2021 №406-ФЗ), с 01.06.2022 – до 15279 рублей (постановление Правительства РФ от 28.05.2022 №973);</w:t>
      </w:r>
      <w:proofErr w:type="gramEnd"/>
      <w:r>
        <w:rPr>
          <w:rFonts w:eastAsia="Calibri"/>
          <w:sz w:val="28"/>
          <w:szCs w:val="22"/>
          <w:lang w:eastAsia="en-US"/>
        </w:rPr>
        <w:t xml:space="preserve"> увеличение количества должностных окладов депутатов, выборных должностных лиц местного</w:t>
      </w:r>
      <w:r>
        <w:rPr>
          <w:rFonts w:eastAsia="Calibri"/>
          <w:sz w:val="28"/>
          <w:szCs w:val="22"/>
          <w:lang w:eastAsia="en-US"/>
        </w:rPr>
        <w:t xml:space="preserve"> самоуправления, осуществляющих свои полномочия на постоянной основе, муниципальных служащих, работников, занимающих должности, не отнесенные к должностям муниципальной службы, и осуществляющих техническое обеспечение деятельности ОМС, с 01.09.2021 (постан</w:t>
      </w:r>
      <w:r>
        <w:rPr>
          <w:rFonts w:eastAsia="Calibri"/>
          <w:sz w:val="28"/>
          <w:szCs w:val="22"/>
          <w:lang w:eastAsia="en-US"/>
        </w:rPr>
        <w:t>овление Правительства Кировской области от 11.08.2021 №424-П);</w:t>
      </w:r>
    </w:p>
    <w:p w:rsidR="009149DD" w:rsidRDefault="00E36608">
      <w:pPr>
        <w:ind w:firstLine="54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- закупку товаров, работ и услуг для обеспечения муниципальных нужд – на 3741,3 тыс. рублей (101,3%) до 7433 тыс. рублей, исполнено – 6979,6 тыс. рублей (93,9%) - по фактической потребности;</w:t>
      </w:r>
    </w:p>
    <w:p w:rsidR="009149DD" w:rsidRDefault="00E366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социальное обеспечение и иные выплаты населению – на 44,8 тыс. рублей (22,6%) до 242,8 тыс. рублей, исполнение – 100%;  </w:t>
      </w:r>
    </w:p>
    <w:p w:rsidR="009149DD" w:rsidRDefault="00E36608">
      <w:pPr>
        <w:ind w:firstLine="540"/>
        <w:jc w:val="both"/>
        <w:rPr>
          <w:rFonts w:eastAsia="Calibri"/>
          <w:sz w:val="28"/>
          <w:szCs w:val="22"/>
          <w:lang w:eastAsia="en-US"/>
        </w:rPr>
      </w:pPr>
      <w:proofErr w:type="gramStart"/>
      <w:r>
        <w:rPr>
          <w:rFonts w:eastAsia="Calibri"/>
          <w:sz w:val="28"/>
          <w:szCs w:val="22"/>
          <w:lang w:eastAsia="en-US"/>
        </w:rPr>
        <w:t>- иные бюджетные ассигнования – на 109,2 тыс. рублей (в 3 раза) до 146,2 тыс. рублей, исполнение – 117,9 тыс. рублей (80,6%);</w:t>
      </w:r>
      <w:proofErr w:type="gramEnd"/>
    </w:p>
    <w:p w:rsidR="009149DD" w:rsidRDefault="00E36608">
      <w:pPr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>снижены</w:t>
      </w:r>
      <w:r>
        <w:rPr>
          <w:sz w:val="28"/>
          <w:szCs w:val="28"/>
        </w:rPr>
        <w:t xml:space="preserve"> на:</w:t>
      </w:r>
    </w:p>
    <w:p w:rsidR="009149DD" w:rsidRDefault="00E366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2"/>
          <w:lang w:eastAsia="en-US"/>
        </w:rPr>
        <w:t>предоставление межбюджетных трансфертов из бюджета поселения на 78,8 тыс. рублей (5,4%) до 1368,5 тыс. рублей, исполнение – 100%;</w:t>
      </w:r>
    </w:p>
    <w:p w:rsidR="009149DD" w:rsidRDefault="00E36608">
      <w:pPr>
        <w:ind w:firstLine="54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- обслуживание муниципального долга – на 0,1 тыс. рублей (100%), исполнение – 0 рублей.</w:t>
      </w:r>
    </w:p>
    <w:p w:rsidR="009149DD" w:rsidRDefault="00E36608">
      <w:pPr>
        <w:tabs>
          <w:tab w:val="left" w:pos="1755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Анализ расходов на реализацию м</w:t>
      </w:r>
      <w:r>
        <w:rPr>
          <w:i/>
          <w:sz w:val="28"/>
          <w:szCs w:val="28"/>
        </w:rPr>
        <w:t>униципальных программ</w:t>
      </w:r>
    </w:p>
    <w:p w:rsidR="009149DD" w:rsidRDefault="00E366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Расходование средств бюджета поселения в 2022 году осуществлялось в рамках 6 муниципальных программ, исполнение которых составило 11333,8 тыс. рублей, или 95,7%.</w:t>
      </w:r>
    </w:p>
    <w:p w:rsidR="009149DD" w:rsidRDefault="00E366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 реализованы следующие мероприятия:</w:t>
      </w:r>
    </w:p>
    <w:p w:rsidR="009149DD" w:rsidRDefault="00E36608">
      <w:pPr>
        <w:widowControl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проекты</w:t>
      </w:r>
      <w:r>
        <w:rPr>
          <w:sz w:val="28"/>
          <w:szCs w:val="28"/>
        </w:rPr>
        <w:t xml:space="preserve"> по поддержке местных инициатив на сумму 2212,3 тыс. рублей - </w:t>
      </w:r>
      <w:r>
        <w:rPr>
          <w:color w:val="00000A"/>
          <w:sz w:val="28"/>
          <w:szCs w:val="28"/>
        </w:rPr>
        <w:t xml:space="preserve">ремонт проезжей части ул. Сказочная д. Луза, капитальный ремонт автомобильной дороги по ул. Дружная д. </w:t>
      </w:r>
      <w:proofErr w:type="spellStart"/>
      <w:r>
        <w:rPr>
          <w:color w:val="00000A"/>
          <w:sz w:val="28"/>
          <w:szCs w:val="28"/>
        </w:rPr>
        <w:t>Баташи</w:t>
      </w:r>
      <w:proofErr w:type="spellEnd"/>
      <w:r>
        <w:rPr>
          <w:color w:val="00000A"/>
          <w:sz w:val="28"/>
          <w:szCs w:val="28"/>
        </w:rPr>
        <w:t xml:space="preserve">, ремонт автомобильной дороги по ул. Солнечная п. Народный в д. Б. </w:t>
      </w:r>
      <w:proofErr w:type="spellStart"/>
      <w:r>
        <w:rPr>
          <w:color w:val="00000A"/>
          <w:sz w:val="28"/>
          <w:szCs w:val="28"/>
        </w:rPr>
        <w:t>Сколотни</w:t>
      </w:r>
      <w:proofErr w:type="spellEnd"/>
      <w:r>
        <w:rPr>
          <w:sz w:val="28"/>
          <w:szCs w:val="28"/>
        </w:rPr>
        <w:t>;</w:t>
      </w:r>
    </w:p>
    <w:p w:rsidR="009149DD" w:rsidRDefault="00E366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произведен ремонт проезжей части д. </w:t>
      </w:r>
      <w:proofErr w:type="spellStart"/>
      <w:r>
        <w:rPr>
          <w:sz w:val="28"/>
          <w:szCs w:val="28"/>
        </w:rPr>
        <w:t>Осинцы</w:t>
      </w:r>
      <w:proofErr w:type="spellEnd"/>
      <w:r>
        <w:rPr>
          <w:sz w:val="28"/>
          <w:szCs w:val="28"/>
        </w:rPr>
        <w:t xml:space="preserve"> – 599,6 тыс. рублей;</w:t>
      </w:r>
    </w:p>
    <w:p w:rsidR="009149DD" w:rsidRDefault="00E366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капитальный ремонт крыш, ремонт фундамента жилого дома – 623,2 тыс. рублей (99,7%); </w:t>
      </w:r>
    </w:p>
    <w:p w:rsidR="009149DD" w:rsidRDefault="00E366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уличного освещения (обслуживание и ремонт, устройство, приобретение электротоваров), </w:t>
      </w:r>
      <w:proofErr w:type="spellStart"/>
      <w:r>
        <w:rPr>
          <w:sz w:val="28"/>
          <w:szCs w:val="28"/>
        </w:rPr>
        <w:t>окашива</w:t>
      </w:r>
      <w:r>
        <w:rPr>
          <w:sz w:val="28"/>
          <w:szCs w:val="28"/>
        </w:rPr>
        <w:t>ние</w:t>
      </w:r>
      <w:proofErr w:type="spellEnd"/>
      <w:r>
        <w:rPr>
          <w:sz w:val="28"/>
          <w:szCs w:val="28"/>
        </w:rPr>
        <w:t xml:space="preserve"> травы, противоклещевая </w:t>
      </w:r>
      <w:r>
        <w:rPr>
          <w:sz w:val="28"/>
          <w:szCs w:val="28"/>
        </w:rPr>
        <w:lastRenderedPageBreak/>
        <w:t>обработка, вывоз ТБО, уборка мусора, уборка контейнерных площадок и др. – 1015 тыс. рублей (90,8% к плану);</w:t>
      </w:r>
    </w:p>
    <w:p w:rsidR="009149DD" w:rsidRDefault="00E36608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>
        <w:rPr>
          <w:color w:val="000000"/>
          <w:sz w:val="28"/>
          <w:szCs w:val="28"/>
        </w:rPr>
        <w:t xml:space="preserve">плачено взносов на капитальный ремонт общего имущества в многоквартирных домах в сумме 6,8 тыс. рублей, </w:t>
      </w:r>
      <w:r>
        <w:rPr>
          <w:sz w:val="28"/>
          <w:szCs w:val="28"/>
        </w:rPr>
        <w:t>или 99,9%;</w:t>
      </w:r>
    </w:p>
    <w:p w:rsidR="009149DD" w:rsidRDefault="00E36608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>
        <w:rPr>
          <w:sz w:val="28"/>
          <w:szCs w:val="28"/>
        </w:rPr>
        <w:t>асходы на содержание органов местного самоуправления Ленинского сельского поселения в 2022 году составили 3034,1 тыс. рублей, или 96,9% плана;</w:t>
      </w:r>
    </w:p>
    <w:p w:rsidR="009149DD" w:rsidRDefault="00E3660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>
        <w:rPr>
          <w:sz w:val="28"/>
          <w:szCs w:val="28"/>
        </w:rPr>
        <w:t>асходы бюджета на предоставление 4 межбюджетных трансфертов бюджету Слободского района в соответствии с заключ</w:t>
      </w:r>
      <w:r>
        <w:rPr>
          <w:sz w:val="28"/>
          <w:szCs w:val="28"/>
        </w:rPr>
        <w:t>енными Соглашениями составили 1368,5 тыс. рублей, или 100% от плана;</w:t>
      </w:r>
    </w:p>
    <w:p w:rsidR="009149DD" w:rsidRDefault="00E3660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в целом по администрации поселения (ГРБС) потребление коммунальных услуг (электроэнергия, </w:t>
      </w:r>
      <w:proofErr w:type="spellStart"/>
      <w:r>
        <w:rPr>
          <w:sz w:val="28"/>
          <w:szCs w:val="28"/>
        </w:rPr>
        <w:t>теплоэнергия</w:t>
      </w:r>
      <w:proofErr w:type="spellEnd"/>
      <w:r>
        <w:rPr>
          <w:sz w:val="28"/>
          <w:szCs w:val="28"/>
        </w:rPr>
        <w:t>, водоснабжение) составило на сумму 279,7 тыс. рублей, или 84,3% утвержденных лимит</w:t>
      </w:r>
      <w:r>
        <w:rPr>
          <w:sz w:val="28"/>
          <w:szCs w:val="28"/>
        </w:rPr>
        <w:t>ов (331,98 тыс. рублей) (постановление администрации Слободского района от 30.12.2021 №1856,1857).</w:t>
      </w:r>
    </w:p>
    <w:p w:rsidR="009149DD" w:rsidRDefault="00E36608"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Дорожный фонд</w:t>
      </w:r>
    </w:p>
    <w:p w:rsidR="009149DD" w:rsidRDefault="00E3660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на 01.01.2022 фактический остаток средств дорожного фонда составил 999,4 тыс. рублей, бюджетных ассигнований – 968,3 тыс. рублей 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по собственным средствам – 589,3 тыс. рублей)</w:t>
      </w:r>
    </w:p>
    <w:p w:rsidR="009149DD" w:rsidRDefault="00E36608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плановом размере </w:t>
      </w:r>
      <w:r>
        <w:rPr>
          <w:color w:val="000000"/>
          <w:sz w:val="28"/>
          <w:szCs w:val="28"/>
        </w:rPr>
        <w:t>дорожного фонда в размере 3819,3 тыс. рублей фактическое поступление составило 3681,9 тыс. рублей, или 96,4%.</w:t>
      </w:r>
    </w:p>
    <w:tbl>
      <w:tblPr>
        <w:tblpPr w:leftFromText="180" w:rightFromText="180" w:vertAnchor="text" w:tblpX="184" w:tblpY="91"/>
        <w:tblW w:w="9457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489"/>
        <w:gridCol w:w="1414"/>
        <w:gridCol w:w="1275"/>
        <w:gridCol w:w="1279"/>
      </w:tblGrid>
      <w:tr w:rsidR="009149DD">
        <w:trPr>
          <w:trHeight w:val="126"/>
        </w:trPr>
        <w:tc>
          <w:tcPr>
            <w:tcW w:w="54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2022 год (тыс. руб.)</w:t>
            </w:r>
          </w:p>
        </w:tc>
        <w:tc>
          <w:tcPr>
            <w:tcW w:w="12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49DD" w:rsidRDefault="009149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49DD">
        <w:trPr>
          <w:trHeight w:val="272"/>
        </w:trPr>
        <w:tc>
          <w:tcPr>
            <w:tcW w:w="54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9149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 уточнен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Факт 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Отклонения</w:t>
            </w:r>
          </w:p>
        </w:tc>
      </w:tr>
      <w:tr w:rsidR="009149DD">
        <w:trPr>
          <w:trHeight w:val="915"/>
        </w:trPr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spacing w:beforeAutospacing="1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Акцизы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двигателей, производимые  на территории РФ, подлежащих зачислению в бюджет </w:t>
            </w:r>
            <w:proofErr w:type="spellStart"/>
            <w:r>
              <w:rPr>
                <w:color w:val="000000"/>
                <w:sz w:val="20"/>
                <w:szCs w:val="20"/>
              </w:rPr>
              <w:t>посел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954,2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929,4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-24,8</w:t>
            </w:r>
          </w:p>
        </w:tc>
      </w:tr>
      <w:tr w:rsidR="009149DD">
        <w:trPr>
          <w:trHeight w:val="155"/>
        </w:trPr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spacing w:beforeAutospacing="1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налог  (с </w:t>
            </w:r>
            <w:proofErr w:type="spellStart"/>
            <w:r>
              <w:rPr>
                <w:color w:val="000000"/>
                <w:sz w:val="20"/>
                <w:szCs w:val="20"/>
              </w:rPr>
              <w:t>коэфф</w:t>
            </w:r>
            <w:proofErr w:type="spellEnd"/>
            <w:r>
              <w:rPr>
                <w:color w:val="000000"/>
                <w:sz w:val="20"/>
                <w:szCs w:val="20"/>
              </w:rPr>
              <w:t>-том от 0,01 до 0,3)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1035,1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1053,9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+18,8</w:t>
            </w:r>
          </w:p>
        </w:tc>
      </w:tr>
      <w:tr w:rsidR="009149DD">
        <w:trPr>
          <w:trHeight w:val="215"/>
        </w:trPr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spacing w:beforeAutospacing="1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неналоговые доходы (инициативные платежи) 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149DD">
        <w:trPr>
          <w:trHeight w:val="1080"/>
        </w:trPr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spacing w:beforeAutospacing="1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инвестиционных программ и проектов развития общественной инфраструктуры (</w:t>
            </w:r>
            <w:r>
              <w:rPr>
                <w:color w:val="00000A"/>
                <w:sz w:val="20"/>
                <w:szCs w:val="20"/>
              </w:rPr>
              <w:t xml:space="preserve">ремонт проезжей части ул. </w:t>
            </w:r>
            <w:r>
              <w:rPr>
                <w:color w:val="00000A"/>
                <w:sz w:val="20"/>
                <w:szCs w:val="20"/>
              </w:rPr>
              <w:t xml:space="preserve">Сказочная д. Луза, автомобильной дороги по ул. Дружная д. </w:t>
            </w:r>
            <w:proofErr w:type="spellStart"/>
            <w:r>
              <w:rPr>
                <w:color w:val="00000A"/>
                <w:sz w:val="20"/>
                <w:szCs w:val="20"/>
              </w:rPr>
              <w:t>Баташи</w:t>
            </w:r>
            <w:proofErr w:type="spellEnd"/>
            <w:r>
              <w:rPr>
                <w:color w:val="00000A"/>
                <w:sz w:val="20"/>
                <w:szCs w:val="20"/>
              </w:rPr>
              <w:t xml:space="preserve">, автомобильной дороги по ул. Солнечная п. Народный в д. Б. </w:t>
            </w:r>
            <w:proofErr w:type="spellStart"/>
            <w:r>
              <w:rPr>
                <w:color w:val="00000A"/>
                <w:sz w:val="20"/>
                <w:szCs w:val="20"/>
              </w:rPr>
              <w:t>Сколотни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1418,6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-131,4</w:t>
            </w:r>
          </w:p>
        </w:tc>
      </w:tr>
      <w:tr w:rsidR="009149DD">
        <w:trPr>
          <w:trHeight w:val="140"/>
        </w:trPr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spacing w:beforeAutospacing="1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3819,3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3681,9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-137,4</w:t>
            </w:r>
          </w:p>
        </w:tc>
      </w:tr>
    </w:tbl>
    <w:p w:rsidR="009149DD" w:rsidRDefault="009149DD">
      <w:pPr>
        <w:ind w:firstLine="708"/>
        <w:jc w:val="both"/>
        <w:rPr>
          <w:sz w:val="28"/>
          <w:szCs w:val="28"/>
        </w:rPr>
      </w:pPr>
    </w:p>
    <w:p w:rsidR="009149DD" w:rsidRDefault="00E366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Ленинской сельской Думы от 24.02.2022 №44/218 остаток средств </w:t>
      </w:r>
      <w:r>
        <w:rPr>
          <w:sz w:val="28"/>
          <w:szCs w:val="28"/>
        </w:rPr>
        <w:t>бюджета поселения в сумме 999,4 тыс. рублей направлен администрации поселения на реализацию муниципальной программы «Развитие транспортной системы», при исполнении бюджета увеличены б</w:t>
      </w:r>
      <w:r>
        <w:rPr>
          <w:color w:val="000000"/>
          <w:sz w:val="28"/>
          <w:szCs w:val="28"/>
        </w:rPr>
        <w:t xml:space="preserve">юджетные ассигнования дорожного фонда поселения на </w:t>
      </w:r>
      <w:r>
        <w:rPr>
          <w:sz w:val="28"/>
          <w:szCs w:val="28"/>
        </w:rPr>
        <w:t>3511,6 тыс. рублей</w:t>
      </w:r>
      <w:r>
        <w:rPr>
          <w:color w:val="000000"/>
          <w:sz w:val="28"/>
          <w:szCs w:val="28"/>
        </w:rPr>
        <w:t>.</w:t>
      </w:r>
    </w:p>
    <w:p w:rsidR="009149DD" w:rsidRDefault="00E366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 2022 год бюджетные ассигнования использованы в сумме 4571,3 тыс. рублей, или 94,9% планируемых. </w:t>
      </w:r>
      <w:proofErr w:type="gramStart"/>
      <w:r>
        <w:rPr>
          <w:sz w:val="28"/>
          <w:szCs w:val="28"/>
        </w:rPr>
        <w:t xml:space="preserve">Фактический остаток средств дорожного фонда, не использованных в 2022 году, </w:t>
      </w:r>
      <w:r>
        <w:rPr>
          <w:color w:val="000000"/>
          <w:sz w:val="28"/>
          <w:szCs w:val="28"/>
        </w:rPr>
        <w:t>составил 110</w:t>
      </w:r>
      <w:r>
        <w:rPr>
          <w:sz w:val="28"/>
          <w:szCs w:val="28"/>
        </w:rPr>
        <w:t xml:space="preserve"> тыс. рублей, бюджетных ассигнований – 247,4 тыс. рублей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по с</w:t>
      </w:r>
      <w:r>
        <w:rPr>
          <w:sz w:val="28"/>
          <w:szCs w:val="28"/>
        </w:rPr>
        <w:t xml:space="preserve">обственным средствам – 116 тыс. рублей).  </w:t>
      </w:r>
      <w:proofErr w:type="gramEnd"/>
    </w:p>
    <w:tbl>
      <w:tblPr>
        <w:tblpPr w:leftFromText="180" w:rightFromText="180" w:vertAnchor="text" w:tblpX="184" w:tblpY="91"/>
        <w:tblW w:w="9457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346"/>
        <w:gridCol w:w="1557"/>
        <w:gridCol w:w="1133"/>
        <w:gridCol w:w="1421"/>
      </w:tblGrid>
      <w:tr w:rsidR="009149DD">
        <w:trPr>
          <w:trHeight w:val="138"/>
        </w:trPr>
        <w:tc>
          <w:tcPr>
            <w:tcW w:w="53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2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2022 год (тыс. руб.)</w:t>
            </w:r>
          </w:p>
        </w:tc>
        <w:tc>
          <w:tcPr>
            <w:tcW w:w="14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49DD" w:rsidRDefault="009149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49DD">
        <w:trPr>
          <w:trHeight w:val="129"/>
        </w:trPr>
        <w:tc>
          <w:tcPr>
            <w:tcW w:w="53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9149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 уточнен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Отклонения</w:t>
            </w:r>
          </w:p>
        </w:tc>
      </w:tr>
      <w:tr w:rsidR="009149DD">
        <w:trPr>
          <w:trHeight w:val="405"/>
        </w:trPr>
        <w:tc>
          <w:tcPr>
            <w:tcW w:w="5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spacing w:beforeAutospacing="1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автомобильных дорог общего пользования в границах поселения 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2403,6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2322,3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-81,3</w:t>
            </w:r>
          </w:p>
        </w:tc>
      </w:tr>
      <w:tr w:rsidR="009149DD">
        <w:trPr>
          <w:trHeight w:val="934"/>
        </w:trPr>
        <w:tc>
          <w:tcPr>
            <w:tcW w:w="5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spacing w:beforeAutospacing="1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Реализация инвестиционных </w:t>
            </w:r>
            <w:r>
              <w:rPr>
                <w:color w:val="000000"/>
                <w:sz w:val="20"/>
                <w:szCs w:val="20"/>
              </w:rPr>
              <w:t>программ и проектов развития общественной инфраструктуры (</w:t>
            </w:r>
            <w:r>
              <w:rPr>
                <w:color w:val="00000A"/>
                <w:sz w:val="20"/>
                <w:szCs w:val="20"/>
              </w:rPr>
              <w:t xml:space="preserve">ремонт проезжей части ул. Сказочная д. Луза, автомобильной дороги по ул. Дружная д. </w:t>
            </w:r>
            <w:proofErr w:type="spellStart"/>
            <w:r>
              <w:rPr>
                <w:color w:val="00000A"/>
                <w:sz w:val="20"/>
                <w:szCs w:val="20"/>
              </w:rPr>
              <w:t>Баташи</w:t>
            </w:r>
            <w:proofErr w:type="spellEnd"/>
            <w:r>
              <w:rPr>
                <w:color w:val="00000A"/>
                <w:sz w:val="20"/>
                <w:szCs w:val="20"/>
              </w:rPr>
              <w:t xml:space="preserve">, автомобильной дороги по ул. Солнечная п. Народный в д. Б. </w:t>
            </w:r>
            <w:proofErr w:type="spellStart"/>
            <w:r>
              <w:rPr>
                <w:color w:val="00000A"/>
                <w:sz w:val="20"/>
                <w:szCs w:val="20"/>
              </w:rPr>
              <w:t>Сколотни</w:t>
            </w:r>
            <w:proofErr w:type="spellEnd"/>
            <w:r>
              <w:rPr>
                <w:sz w:val="20"/>
                <w:szCs w:val="20"/>
              </w:rPr>
              <w:t xml:space="preserve">), всего,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.: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2415,1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2249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-166,1</w:t>
            </w:r>
          </w:p>
        </w:tc>
      </w:tr>
      <w:tr w:rsidR="009149DD">
        <w:trPr>
          <w:trHeight w:val="220"/>
        </w:trPr>
        <w:tc>
          <w:tcPr>
            <w:tcW w:w="5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spacing w:beforeAutospacing="1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Областной бюджет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1418,6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-131,4</w:t>
            </w:r>
          </w:p>
        </w:tc>
      </w:tr>
      <w:tr w:rsidR="009149DD">
        <w:trPr>
          <w:trHeight w:val="123"/>
        </w:trPr>
        <w:tc>
          <w:tcPr>
            <w:tcW w:w="5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spacing w:beforeAutospacing="1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Бюджет поселения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830,4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-34,7</w:t>
            </w:r>
          </w:p>
        </w:tc>
      </w:tr>
      <w:tr w:rsidR="009149DD">
        <w:trPr>
          <w:trHeight w:val="260"/>
        </w:trPr>
        <w:tc>
          <w:tcPr>
            <w:tcW w:w="5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spacing w:beforeAutospacing="1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4818,7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4571,3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149DD" w:rsidRDefault="00E36608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-247,4</w:t>
            </w:r>
          </w:p>
        </w:tc>
      </w:tr>
    </w:tbl>
    <w:p w:rsidR="009149DD" w:rsidRDefault="009149DD">
      <w:pPr>
        <w:jc w:val="both"/>
        <w:rPr>
          <w:sz w:val="28"/>
          <w:szCs w:val="28"/>
        </w:rPr>
      </w:pPr>
    </w:p>
    <w:p w:rsidR="009149DD" w:rsidRDefault="00E36608">
      <w:pPr>
        <w:ind w:firstLine="540"/>
        <w:jc w:val="both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 Одновременно с решением</w:t>
      </w:r>
      <w:r>
        <w:rPr>
          <w:color w:val="000000"/>
          <w:sz w:val="28"/>
          <w:szCs w:val="28"/>
        </w:rPr>
        <w:t xml:space="preserve"> о бюджете представлена </w:t>
      </w:r>
      <w:proofErr w:type="gramStart"/>
      <w:r>
        <w:rPr>
          <w:color w:val="000000"/>
          <w:sz w:val="28"/>
          <w:szCs w:val="28"/>
        </w:rPr>
        <w:t>Информация</w:t>
      </w:r>
      <w:proofErr w:type="gramEnd"/>
      <w:r>
        <w:rPr>
          <w:color w:val="000000"/>
          <w:sz w:val="28"/>
          <w:szCs w:val="28"/>
        </w:rPr>
        <w:t xml:space="preserve"> об использовании бюджетных ассигнований дорожного фонда поселения за 2022 год.</w:t>
      </w:r>
      <w:r>
        <w:rPr>
          <w:b/>
          <w:i/>
          <w:sz w:val="28"/>
          <w:szCs w:val="28"/>
        </w:rPr>
        <w:t xml:space="preserve"> </w:t>
      </w:r>
    </w:p>
    <w:p w:rsidR="009149DD" w:rsidRDefault="00E36608">
      <w:pPr>
        <w:tabs>
          <w:tab w:val="left" w:pos="3915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Резервный фонд</w:t>
      </w:r>
    </w:p>
    <w:p w:rsidR="009149DD" w:rsidRDefault="00E3660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первоначальном бюджете поселения средства на создание резервного фонда в 2022 году предусматривались в размере 30 тыс. рубле</w:t>
      </w:r>
      <w:r>
        <w:rPr>
          <w:color w:val="000000"/>
          <w:sz w:val="28"/>
          <w:szCs w:val="28"/>
        </w:rPr>
        <w:t xml:space="preserve">й, уточненном – 27 тыс. рублей. </w:t>
      </w:r>
      <w:proofErr w:type="gramStart"/>
      <w:r>
        <w:rPr>
          <w:color w:val="000000"/>
          <w:sz w:val="28"/>
          <w:szCs w:val="28"/>
        </w:rPr>
        <w:t>Согласно Отчета</w:t>
      </w:r>
      <w:proofErr w:type="gramEnd"/>
      <w:r>
        <w:rPr>
          <w:color w:val="000000"/>
          <w:sz w:val="28"/>
          <w:szCs w:val="28"/>
        </w:rPr>
        <w:t xml:space="preserve"> об использовании бюджетных ассигнований резервного фонда администрации поселения за 2022 год, представленного одновременно с годовым отчетом, из средств резервного фонда выплачена единовременная помощь в сумм</w:t>
      </w:r>
      <w:r>
        <w:rPr>
          <w:color w:val="000000"/>
          <w:sz w:val="28"/>
          <w:szCs w:val="28"/>
        </w:rPr>
        <w:t>е 3 тыс. рублей пострадавшим при  пожаре.</w:t>
      </w:r>
    </w:p>
    <w:p w:rsidR="009149DD" w:rsidRDefault="00E36608">
      <w:pPr>
        <w:ind w:firstLine="708"/>
        <w:jc w:val="center"/>
        <w:rPr>
          <w:i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i/>
          <w:sz w:val="28"/>
          <w:szCs w:val="28"/>
        </w:rPr>
        <w:t>Осуществление закупок</w:t>
      </w:r>
    </w:p>
    <w:p w:rsidR="009149DD" w:rsidRDefault="00E366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дминистрацией поселения в 2022 году путем проведения торгов и других способов закупок размещены 95 заказов на поставку товаров, выполнение работ, оказание услуг для нужд заказчика в объеме</w:t>
      </w:r>
      <w:r>
        <w:rPr>
          <w:color w:val="000000"/>
          <w:sz w:val="28"/>
          <w:szCs w:val="28"/>
        </w:rPr>
        <w:t xml:space="preserve"> 9476 тыс. рублей, или 102% совокупного годового объема закупок (9286 тыс. рублей), из них по </w:t>
      </w:r>
      <w:r>
        <w:rPr>
          <w:sz w:val="28"/>
          <w:szCs w:val="28"/>
        </w:rPr>
        <w:t>результатам 3 электронных аукционов на сумму 2402 тыс. рублей заключено 3 контракта на общую сумму 2212 тыс. рублей</w:t>
      </w:r>
      <w:proofErr w:type="gramEnd"/>
      <w:r>
        <w:rPr>
          <w:sz w:val="28"/>
          <w:szCs w:val="28"/>
        </w:rPr>
        <w:t>; закупки малого объема у единственного поставщ</w:t>
      </w:r>
      <w:r>
        <w:rPr>
          <w:sz w:val="28"/>
          <w:szCs w:val="28"/>
        </w:rPr>
        <w:t xml:space="preserve">ика – 92 на сумму 7074 тыс. рублей,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с использованием Портала закупок малого объема Кировской области – 3 на сумму 31 тыс. рублей (форма 2, раздел 2 Пояснительной записки).</w:t>
      </w:r>
    </w:p>
    <w:p w:rsidR="009149DD" w:rsidRDefault="00E36608">
      <w:pPr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В форме 2 </w:t>
      </w:r>
      <w:r>
        <w:rPr>
          <w:b/>
          <w:sz w:val="28"/>
          <w:szCs w:val="28"/>
        </w:rPr>
        <w:t xml:space="preserve">завышен </w:t>
      </w:r>
      <w:r>
        <w:rPr>
          <w:sz w:val="28"/>
          <w:szCs w:val="28"/>
        </w:rPr>
        <w:t>Совокупный годовой объем закупок, всего, на 1860 тыс. руб</w:t>
      </w:r>
      <w:r>
        <w:rPr>
          <w:sz w:val="28"/>
          <w:szCs w:val="28"/>
        </w:rPr>
        <w:t xml:space="preserve">лей (9286 тыс. рублей/ф. 0503117 по бюджетной классификации 200 – 7426 тыс. рублей), также в разделе 2 ф. 0503160 отражена </w:t>
      </w:r>
      <w:r>
        <w:rPr>
          <w:b/>
          <w:sz w:val="28"/>
          <w:szCs w:val="28"/>
        </w:rPr>
        <w:t>недостоверная</w:t>
      </w:r>
      <w:r>
        <w:rPr>
          <w:sz w:val="28"/>
          <w:szCs w:val="28"/>
        </w:rPr>
        <w:t xml:space="preserve"> информация по сводному годовому объему закупок и электронным аукционам.</w:t>
      </w:r>
      <w:r>
        <w:rPr>
          <w:color w:val="FF0000"/>
          <w:sz w:val="28"/>
          <w:szCs w:val="28"/>
        </w:rPr>
        <w:t xml:space="preserve"> </w:t>
      </w:r>
    </w:p>
    <w:p w:rsidR="009149DD" w:rsidRDefault="009149DD">
      <w:pPr>
        <w:ind w:firstLine="708"/>
        <w:jc w:val="both"/>
        <w:rPr>
          <w:color w:val="000000"/>
          <w:sz w:val="28"/>
          <w:szCs w:val="28"/>
        </w:rPr>
      </w:pPr>
    </w:p>
    <w:p w:rsidR="009149DD" w:rsidRDefault="00E3660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i/>
          <w:color w:val="000000"/>
          <w:sz w:val="28"/>
          <w:szCs w:val="28"/>
        </w:rPr>
        <w:t>Сводном годовом докладе</w:t>
      </w:r>
      <w:r>
        <w:rPr>
          <w:color w:val="000000"/>
          <w:sz w:val="28"/>
          <w:szCs w:val="28"/>
        </w:rPr>
        <w:t xml:space="preserve"> о ходе реализации и оценке эффективности муниципальных программ за 2022 год установлено следующее:</w:t>
      </w:r>
    </w:p>
    <w:p w:rsidR="009149DD" w:rsidRDefault="00E366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эффективности реализации программ – 0,999 балла; </w:t>
      </w:r>
    </w:p>
    <w:p w:rsidR="009149DD" w:rsidRDefault="00E3660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освоение средств в рамках программ составило 95,7%, из 6 программ 1 - </w:t>
      </w:r>
      <w:proofErr w:type="gramStart"/>
      <w:r>
        <w:rPr>
          <w:color w:val="000000"/>
          <w:sz w:val="28"/>
          <w:szCs w:val="28"/>
        </w:rPr>
        <w:t>выполнена</w:t>
      </w:r>
      <w:proofErr w:type="gramEnd"/>
      <w:r>
        <w:rPr>
          <w:color w:val="000000"/>
          <w:sz w:val="28"/>
          <w:szCs w:val="28"/>
        </w:rPr>
        <w:t xml:space="preserve"> в полном </w:t>
      </w:r>
      <w:r>
        <w:rPr>
          <w:color w:val="000000"/>
          <w:sz w:val="28"/>
          <w:szCs w:val="28"/>
        </w:rPr>
        <w:t>объеме;</w:t>
      </w:r>
    </w:p>
    <w:p w:rsidR="009149DD" w:rsidRDefault="00E366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муниципальные программы признаны эффективными и подлежат дальнейшей реализации.</w:t>
      </w:r>
    </w:p>
    <w:p w:rsidR="009149DD" w:rsidRDefault="00E366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Дефицит бюджета и источники его финансирования </w:t>
      </w:r>
    </w:p>
    <w:p w:rsidR="009149DD" w:rsidRDefault="00E366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дефицита бюджета поселения на 2022 год первоначально утвержден в размере 300 рублей, с учетом внесенных поправо</w:t>
      </w:r>
      <w:r>
        <w:rPr>
          <w:sz w:val="28"/>
          <w:szCs w:val="28"/>
        </w:rPr>
        <w:t>к размер дефицита бюджета составил 1970,3 тыс. рублей. Фактически бюджет поселения исполнен с дефицитом 1445,6 тыс. рублей.</w:t>
      </w:r>
    </w:p>
    <w:p w:rsidR="009149DD" w:rsidRDefault="00E366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Сбалансированность бюджета обеспечивалась за счет остатков средств местного бюджета на 01.01.2022 в сумме 1970,3 тыс. рубл</w:t>
      </w:r>
      <w:r>
        <w:rPr>
          <w:sz w:val="28"/>
          <w:szCs w:val="28"/>
        </w:rPr>
        <w:t>ей.</w:t>
      </w:r>
    </w:p>
    <w:p w:rsidR="009149DD" w:rsidRDefault="00E366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01.01.2023 года муниципальный долг - 0 рублей. </w:t>
      </w:r>
    </w:p>
    <w:p w:rsidR="009149DD" w:rsidRDefault="00E36608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Муниципальные гарантии не предоставлялись и </w:t>
      </w:r>
      <w:r>
        <w:rPr>
          <w:sz w:val="28"/>
          <w:szCs w:val="28"/>
        </w:rPr>
        <w:t>фактов исполнения муниципальных гарантий за счет средств бюджета не установлено</w:t>
      </w:r>
      <w:r>
        <w:rPr>
          <w:sz w:val="28"/>
          <w:szCs w:val="28"/>
          <w:lang w:eastAsia="ar-SA"/>
        </w:rPr>
        <w:t>.</w:t>
      </w:r>
    </w:p>
    <w:p w:rsidR="009149DD" w:rsidRDefault="009149DD">
      <w:pPr>
        <w:ind w:firstLine="708"/>
        <w:jc w:val="both"/>
        <w:rPr>
          <w:sz w:val="28"/>
          <w:szCs w:val="28"/>
          <w:lang w:eastAsia="ar-SA"/>
        </w:rPr>
      </w:pPr>
    </w:p>
    <w:p w:rsidR="009149DD" w:rsidRDefault="009149DD">
      <w:pPr>
        <w:jc w:val="both"/>
        <w:rPr>
          <w:b/>
          <w:i/>
          <w:sz w:val="28"/>
          <w:szCs w:val="28"/>
        </w:rPr>
      </w:pPr>
    </w:p>
    <w:p w:rsidR="009149DD" w:rsidRDefault="009149DD">
      <w:pPr>
        <w:jc w:val="both"/>
        <w:rPr>
          <w:b/>
          <w:i/>
          <w:sz w:val="28"/>
          <w:szCs w:val="28"/>
        </w:rPr>
      </w:pPr>
    </w:p>
    <w:p w:rsidR="009149DD" w:rsidRDefault="009149DD">
      <w:pPr>
        <w:jc w:val="both"/>
        <w:rPr>
          <w:b/>
          <w:i/>
          <w:sz w:val="28"/>
          <w:szCs w:val="28"/>
        </w:rPr>
      </w:pPr>
    </w:p>
    <w:p w:rsidR="009149DD" w:rsidRDefault="009149DD">
      <w:pPr>
        <w:jc w:val="both"/>
        <w:rPr>
          <w:b/>
          <w:i/>
          <w:sz w:val="28"/>
          <w:szCs w:val="28"/>
        </w:rPr>
      </w:pPr>
    </w:p>
    <w:p w:rsidR="009149DD" w:rsidRDefault="009149DD">
      <w:pPr>
        <w:jc w:val="both"/>
        <w:rPr>
          <w:b/>
          <w:i/>
          <w:sz w:val="28"/>
          <w:szCs w:val="28"/>
        </w:rPr>
      </w:pPr>
    </w:p>
    <w:p w:rsidR="009149DD" w:rsidRDefault="00E36608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 и предложения</w:t>
      </w:r>
    </w:p>
    <w:p w:rsidR="009149DD" w:rsidRDefault="00E36608">
      <w:pPr>
        <w:pStyle w:val="af4"/>
        <w:snapToGrid w:val="0"/>
        <w:ind w:firstLine="5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Представленная для внешней проверк</w:t>
      </w:r>
      <w:r>
        <w:rPr>
          <w:rFonts w:ascii="Times New Roman" w:hAnsi="Times New Roman"/>
          <w:sz w:val="28"/>
          <w:szCs w:val="28"/>
        </w:rPr>
        <w:t>и бюджетная отчетность Ленинского сельского поселения отражает финансовое положение главного распорядителя бюджетных средств по состоянию на 01.01.2023.</w:t>
      </w:r>
    </w:p>
    <w:p w:rsidR="009149DD" w:rsidRDefault="00E36608">
      <w:pPr>
        <w:pStyle w:val="af4"/>
        <w:snapToGrid w:val="0"/>
        <w:ind w:firstLine="55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 этом имеются нарушения бухгалтерского учета активов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 проведении инвентаризации, </w:t>
      </w:r>
      <w:r>
        <w:rPr>
          <w:rFonts w:ascii="Times New Roman" w:hAnsi="Times New Roman"/>
          <w:color w:val="000000"/>
          <w:sz w:val="28"/>
          <w:szCs w:val="28"/>
        </w:rPr>
        <w:t xml:space="preserve">формировании </w:t>
      </w:r>
      <w:r>
        <w:rPr>
          <w:rFonts w:ascii="Times New Roman" w:hAnsi="Times New Roman"/>
          <w:color w:val="000000"/>
          <w:sz w:val="28"/>
          <w:szCs w:val="28"/>
        </w:rPr>
        <w:t xml:space="preserve">данных в форме годовой отчетности, отчетности по закупкам. </w:t>
      </w:r>
    </w:p>
    <w:p w:rsidR="009149DD" w:rsidRDefault="00E366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Информацию об устранении выявленных нарушений и результатах принятых мер представить в КСО Слободского района в течение месяца со дня получения заключения.</w:t>
      </w:r>
    </w:p>
    <w:p w:rsidR="009149DD" w:rsidRDefault="009149DD">
      <w:pPr>
        <w:ind w:firstLine="540"/>
        <w:jc w:val="both"/>
        <w:rPr>
          <w:sz w:val="28"/>
          <w:szCs w:val="28"/>
        </w:rPr>
      </w:pPr>
    </w:p>
    <w:p w:rsidR="009149DD" w:rsidRDefault="00E366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Ленинской сельской Думе</w:t>
      </w:r>
      <w:r>
        <w:rPr>
          <w:sz w:val="28"/>
          <w:szCs w:val="28"/>
        </w:rPr>
        <w:t xml:space="preserve"> утвердить отчет об исполнении бюджета Ленинского сельского поселения за 2022 год с учетом замечаний и предложений.</w:t>
      </w:r>
    </w:p>
    <w:p w:rsidR="009149DD" w:rsidRDefault="009149DD">
      <w:pPr>
        <w:tabs>
          <w:tab w:val="left" w:pos="1140"/>
        </w:tabs>
        <w:rPr>
          <w:sz w:val="28"/>
          <w:szCs w:val="28"/>
        </w:rPr>
      </w:pPr>
    </w:p>
    <w:p w:rsidR="009149DD" w:rsidRDefault="009149DD">
      <w:pPr>
        <w:tabs>
          <w:tab w:val="left" w:pos="1140"/>
        </w:tabs>
        <w:rPr>
          <w:sz w:val="28"/>
          <w:szCs w:val="28"/>
        </w:rPr>
      </w:pPr>
    </w:p>
    <w:p w:rsidR="009149DD" w:rsidRDefault="00E36608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9149DD" w:rsidRDefault="00E36608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>контрольно-счетного органа</w:t>
      </w:r>
    </w:p>
    <w:p w:rsidR="009149DD" w:rsidRDefault="00E36608">
      <w:pPr>
        <w:tabs>
          <w:tab w:val="left" w:pos="1140"/>
          <w:tab w:val="left" w:pos="6600"/>
        </w:tabs>
      </w:pPr>
      <w:r>
        <w:rPr>
          <w:sz w:val="28"/>
          <w:szCs w:val="28"/>
        </w:rPr>
        <w:t>Слободского района</w:t>
      </w:r>
      <w:r>
        <w:rPr>
          <w:sz w:val="28"/>
          <w:szCs w:val="28"/>
        </w:rPr>
        <w:tab/>
        <w:t xml:space="preserve">                 Н.В. Якимова</w:t>
      </w:r>
    </w:p>
    <w:sectPr w:rsidR="009149DD">
      <w:headerReference w:type="default" r:id="rId10"/>
      <w:pgSz w:w="11906" w:h="16838"/>
      <w:pgMar w:top="766" w:right="748" w:bottom="284" w:left="1701" w:header="709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608" w:rsidRDefault="00E36608">
      <w:r>
        <w:separator/>
      </w:r>
    </w:p>
  </w:endnote>
  <w:endnote w:type="continuationSeparator" w:id="0">
    <w:p w:rsidR="00E36608" w:rsidRDefault="00E3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608" w:rsidRDefault="00E36608">
      <w:r>
        <w:separator/>
      </w:r>
    </w:p>
  </w:footnote>
  <w:footnote w:type="continuationSeparator" w:id="0">
    <w:p w:rsidR="00E36608" w:rsidRDefault="00E36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9DD" w:rsidRDefault="00E36608">
    <w:pPr>
      <w:pStyle w:val="af"/>
    </w:pPr>
    <w:r>
      <w:rPr>
        <w:noProof/>
      </w:rPr>
      <mc:AlternateContent>
        <mc:Choice Requires="wps">
          <w:drawing>
            <wp:anchor distT="0" distB="0" distL="0" distR="0" simplePos="0" relativeHeight="1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149DD" w:rsidRDefault="00E36608">
                          <w:pPr>
                            <w:pStyle w:val="af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95E33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12.05pt;height:13.8pt;z-index:1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" stroked="f">
              <v:fill opacity="0"/>
              <v:textbox style="mso-fit-shape-to-text:t" inset="0,0,0,0">
                <w:txbxContent>
                  <w:p w:rsidR="009149DD" w:rsidRDefault="00E36608">
                    <w:pPr>
                      <w:pStyle w:val="af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95E33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DD"/>
    <w:rsid w:val="009149DD"/>
    <w:rsid w:val="00C95E33"/>
    <w:rsid w:val="00E3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CC"/>
    <w:rPr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836561"/>
    <w:pPr>
      <w:keepNext/>
      <w:spacing w:before="240" w:after="60"/>
      <w:outlineLvl w:val="0"/>
    </w:pPr>
    <w:rPr>
      <w:rFonts w:ascii="Cambria" w:hAnsi="Cambria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836561"/>
    <w:rPr>
      <w:rFonts w:ascii="Cambria" w:hAnsi="Cambria"/>
      <w:b/>
      <w:sz w:val="32"/>
    </w:rPr>
  </w:style>
  <w:style w:type="character" w:customStyle="1" w:styleId="a3">
    <w:name w:val="Верхний колонтитул Знак"/>
    <w:uiPriority w:val="99"/>
    <w:semiHidden/>
    <w:qFormat/>
    <w:locked/>
    <w:rsid w:val="00576755"/>
    <w:rPr>
      <w:sz w:val="24"/>
    </w:rPr>
  </w:style>
  <w:style w:type="character" w:customStyle="1" w:styleId="a4">
    <w:name w:val="Нижний колонтитул Знак"/>
    <w:uiPriority w:val="99"/>
    <w:semiHidden/>
    <w:qFormat/>
    <w:locked/>
    <w:rsid w:val="00576755"/>
    <w:rPr>
      <w:sz w:val="24"/>
    </w:rPr>
  </w:style>
  <w:style w:type="character" w:customStyle="1" w:styleId="a5">
    <w:name w:val="Текст выноски Знак"/>
    <w:uiPriority w:val="99"/>
    <w:semiHidden/>
    <w:qFormat/>
    <w:locked/>
    <w:rsid w:val="00576755"/>
    <w:rPr>
      <w:sz w:val="2"/>
    </w:rPr>
  </w:style>
  <w:style w:type="character" w:customStyle="1" w:styleId="BodyTextIndentChar">
    <w:name w:val="Body Text Indent Char"/>
    <w:uiPriority w:val="99"/>
    <w:qFormat/>
    <w:locked/>
    <w:rsid w:val="006E0620"/>
    <w:rPr>
      <w:sz w:val="24"/>
      <w:lang w:val="ru-RU" w:eastAsia="ru-RU"/>
    </w:rPr>
  </w:style>
  <w:style w:type="character" w:customStyle="1" w:styleId="a6">
    <w:name w:val="Основной текст с отступом Знак"/>
    <w:uiPriority w:val="99"/>
    <w:semiHidden/>
    <w:qFormat/>
    <w:locked/>
    <w:rsid w:val="00576755"/>
    <w:rPr>
      <w:sz w:val="24"/>
    </w:rPr>
  </w:style>
  <w:style w:type="character" w:customStyle="1" w:styleId="a7">
    <w:name w:val="Обычный (веб) Знак"/>
    <w:uiPriority w:val="99"/>
    <w:qFormat/>
    <w:locked/>
    <w:rsid w:val="006E0620"/>
    <w:rPr>
      <w:sz w:val="24"/>
      <w:lang w:val="ru-RU" w:eastAsia="ru-RU"/>
    </w:rPr>
  </w:style>
  <w:style w:type="character" w:styleId="a8">
    <w:name w:val="page number"/>
    <w:uiPriority w:val="99"/>
    <w:qFormat/>
    <w:rsid w:val="00562F4B"/>
    <w:rPr>
      <w:rFonts w:cs="Times New Roman"/>
    </w:rPr>
  </w:style>
  <w:style w:type="character" w:customStyle="1" w:styleId="a9">
    <w:name w:val="Гипертекстовая ссылка"/>
    <w:uiPriority w:val="99"/>
    <w:qFormat/>
    <w:rsid w:val="003A71B3"/>
    <w:rPr>
      <w:color w:val="008000"/>
    </w:rPr>
  </w:style>
  <w:style w:type="character" w:customStyle="1" w:styleId="11">
    <w:name w:val="Знак Знак1"/>
    <w:uiPriority w:val="99"/>
    <w:qFormat/>
    <w:locked/>
    <w:rsid w:val="00341B69"/>
    <w:rPr>
      <w:sz w:val="24"/>
      <w:lang w:val="ru-RU" w:eastAsia="ru-RU"/>
    </w:rPr>
  </w:style>
  <w:style w:type="character" w:customStyle="1" w:styleId="110">
    <w:name w:val="Знак Знак11"/>
    <w:uiPriority w:val="99"/>
    <w:qFormat/>
    <w:locked/>
    <w:rsid w:val="00DC2FBA"/>
    <w:rPr>
      <w:sz w:val="24"/>
      <w:lang w:val="ru-RU" w:eastAsia="ru-RU"/>
    </w:rPr>
  </w:style>
  <w:style w:type="character" w:customStyle="1" w:styleId="36">
    <w:name w:val="36пт"/>
    <w:qFormat/>
    <w:rsid w:val="0084740D"/>
    <w:rPr>
      <w:sz w:val="72"/>
      <w:szCs w:val="28"/>
    </w:rPr>
  </w:style>
  <w:style w:type="character" w:customStyle="1" w:styleId="24">
    <w:name w:val="24 пт"/>
    <w:qFormat/>
    <w:rsid w:val="0084740D"/>
    <w:rPr>
      <w:sz w:val="48"/>
    </w:rPr>
  </w:style>
  <w:style w:type="character" w:customStyle="1" w:styleId="ListLabel1">
    <w:name w:val="ListLabel 1"/>
    <w:qFormat/>
    <w:rPr>
      <w:rFonts w:cs="Times New Roman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f">
    <w:name w:val="header"/>
    <w:basedOn w:val="a"/>
    <w:uiPriority w:val="99"/>
    <w:rsid w:val="00EE5AC1"/>
    <w:pPr>
      <w:tabs>
        <w:tab w:val="center" w:pos="4677"/>
        <w:tab w:val="right" w:pos="9355"/>
      </w:tabs>
    </w:pPr>
    <w:rPr>
      <w:szCs w:val="20"/>
    </w:rPr>
  </w:style>
  <w:style w:type="paragraph" w:styleId="af0">
    <w:name w:val="footer"/>
    <w:basedOn w:val="a"/>
    <w:uiPriority w:val="99"/>
    <w:rsid w:val="00EE5AC1"/>
    <w:pPr>
      <w:tabs>
        <w:tab w:val="center" w:pos="4677"/>
        <w:tab w:val="right" w:pos="9355"/>
      </w:tabs>
    </w:pPr>
    <w:rPr>
      <w:szCs w:val="20"/>
    </w:rPr>
  </w:style>
  <w:style w:type="paragraph" w:styleId="af1">
    <w:name w:val="Balloon Text"/>
    <w:basedOn w:val="a"/>
    <w:uiPriority w:val="99"/>
    <w:semiHidden/>
    <w:qFormat/>
    <w:rsid w:val="00430483"/>
    <w:rPr>
      <w:sz w:val="2"/>
      <w:szCs w:val="20"/>
    </w:rPr>
  </w:style>
  <w:style w:type="paragraph" w:styleId="af2">
    <w:name w:val="Normal (Web)"/>
    <w:basedOn w:val="a"/>
    <w:uiPriority w:val="99"/>
    <w:qFormat/>
    <w:rsid w:val="006E0620"/>
    <w:pPr>
      <w:spacing w:beforeAutospacing="1" w:afterAutospacing="1"/>
    </w:pPr>
    <w:rPr>
      <w:szCs w:val="20"/>
    </w:rPr>
  </w:style>
  <w:style w:type="paragraph" w:styleId="af3">
    <w:name w:val="Body Text Indent"/>
    <w:basedOn w:val="a"/>
    <w:uiPriority w:val="99"/>
    <w:rsid w:val="006E0620"/>
    <w:pPr>
      <w:spacing w:beforeAutospacing="1" w:afterAutospacing="1"/>
    </w:pPr>
    <w:rPr>
      <w:szCs w:val="20"/>
    </w:rPr>
  </w:style>
  <w:style w:type="paragraph" w:customStyle="1" w:styleId="12">
    <w:name w:val="Название1"/>
    <w:basedOn w:val="a"/>
    <w:uiPriority w:val="99"/>
    <w:qFormat/>
    <w:rsid w:val="006E0620"/>
    <w:pPr>
      <w:ind w:firstLine="567"/>
      <w:jc w:val="center"/>
    </w:pPr>
    <w:rPr>
      <w:b/>
      <w:sz w:val="28"/>
      <w:szCs w:val="20"/>
    </w:rPr>
  </w:style>
  <w:style w:type="paragraph" w:customStyle="1" w:styleId="2">
    <w:name w:val="Знак Знак Знак Знак Знак Знак2 Знак"/>
    <w:basedOn w:val="a"/>
    <w:uiPriority w:val="99"/>
    <w:qFormat/>
    <w:rsid w:val="00D567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qFormat/>
    <w:rsid w:val="0069455A"/>
    <w:pPr>
      <w:widowControl w:val="0"/>
      <w:ind w:right="19772" w:firstLine="72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qFormat/>
    <w:rsid w:val="005E6AA8"/>
    <w:pPr>
      <w:widowControl w:val="0"/>
    </w:pPr>
    <w:rPr>
      <w:rFonts w:ascii="Courier New" w:hAnsi="Courier New" w:cs="Courier New"/>
      <w:sz w:val="24"/>
    </w:rPr>
  </w:style>
  <w:style w:type="paragraph" w:customStyle="1" w:styleId="af4">
    <w:name w:val="Содержимое таблицы"/>
    <w:basedOn w:val="a"/>
    <w:qFormat/>
    <w:rsid w:val="00136D8F"/>
    <w:pPr>
      <w:suppressLineNumbers/>
    </w:pPr>
    <w:rPr>
      <w:rFonts w:ascii="Arial" w:hAnsi="Arial"/>
      <w:sz w:val="20"/>
      <w:szCs w:val="20"/>
      <w:lang w:eastAsia="ar-SA"/>
    </w:rPr>
  </w:style>
  <w:style w:type="paragraph" w:customStyle="1" w:styleId="af5">
    <w:name w:val="Знак Знак Знак"/>
    <w:basedOn w:val="a"/>
    <w:uiPriority w:val="99"/>
    <w:qFormat/>
    <w:rsid w:val="008445BF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TimesNewRoman14">
    <w:name w:val="Стиль ConsPlusNormal + Times New Roman 14 пт По ширине Первая ст..."/>
    <w:basedOn w:val="a"/>
    <w:uiPriority w:val="99"/>
    <w:qFormat/>
    <w:rsid w:val="00B43FAD"/>
    <w:pPr>
      <w:spacing w:after="200" w:line="276" w:lineRule="auto"/>
      <w:ind w:firstLine="709"/>
      <w:contextualSpacing/>
      <w:jc w:val="both"/>
    </w:pPr>
    <w:rPr>
      <w:sz w:val="28"/>
      <w:szCs w:val="28"/>
      <w:lang w:eastAsia="en-US"/>
    </w:rPr>
  </w:style>
  <w:style w:type="paragraph" w:customStyle="1" w:styleId="20">
    <w:name w:val="???????2"/>
    <w:basedOn w:val="a"/>
    <w:uiPriority w:val="99"/>
    <w:qFormat/>
    <w:rsid w:val="003B2E75"/>
    <w:pPr>
      <w:suppressAutoHyphens/>
      <w:spacing w:before="480" w:after="480"/>
    </w:pPr>
    <w:rPr>
      <w:sz w:val="28"/>
      <w:szCs w:val="20"/>
    </w:rPr>
  </w:style>
  <w:style w:type="paragraph" w:customStyle="1" w:styleId="Default">
    <w:name w:val="Default"/>
    <w:qFormat/>
    <w:rsid w:val="004E418B"/>
    <w:rPr>
      <w:color w:val="000000"/>
      <w:sz w:val="24"/>
      <w:szCs w:val="24"/>
    </w:rPr>
  </w:style>
  <w:style w:type="paragraph" w:customStyle="1" w:styleId="ConsPlusNormal">
    <w:name w:val="ConsPlusNormal"/>
    <w:qFormat/>
    <w:rsid w:val="006618BD"/>
    <w:pPr>
      <w:widowControl w:val="0"/>
    </w:pPr>
    <w:rPr>
      <w:sz w:val="28"/>
    </w:rPr>
  </w:style>
  <w:style w:type="paragraph" w:customStyle="1" w:styleId="af6">
    <w:name w:val="Содержимое врезки"/>
    <w:basedOn w:val="a"/>
    <w:qFormat/>
  </w:style>
  <w:style w:type="table" w:styleId="af7">
    <w:name w:val="Table Grid"/>
    <w:basedOn w:val="a1"/>
    <w:uiPriority w:val="99"/>
    <w:rsid w:val="00A5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CC"/>
    <w:rPr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836561"/>
    <w:pPr>
      <w:keepNext/>
      <w:spacing w:before="240" w:after="60"/>
      <w:outlineLvl w:val="0"/>
    </w:pPr>
    <w:rPr>
      <w:rFonts w:ascii="Cambria" w:hAnsi="Cambria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836561"/>
    <w:rPr>
      <w:rFonts w:ascii="Cambria" w:hAnsi="Cambria"/>
      <w:b/>
      <w:sz w:val="32"/>
    </w:rPr>
  </w:style>
  <w:style w:type="character" w:customStyle="1" w:styleId="a3">
    <w:name w:val="Верхний колонтитул Знак"/>
    <w:uiPriority w:val="99"/>
    <w:semiHidden/>
    <w:qFormat/>
    <w:locked/>
    <w:rsid w:val="00576755"/>
    <w:rPr>
      <w:sz w:val="24"/>
    </w:rPr>
  </w:style>
  <w:style w:type="character" w:customStyle="1" w:styleId="a4">
    <w:name w:val="Нижний колонтитул Знак"/>
    <w:uiPriority w:val="99"/>
    <w:semiHidden/>
    <w:qFormat/>
    <w:locked/>
    <w:rsid w:val="00576755"/>
    <w:rPr>
      <w:sz w:val="24"/>
    </w:rPr>
  </w:style>
  <w:style w:type="character" w:customStyle="1" w:styleId="a5">
    <w:name w:val="Текст выноски Знак"/>
    <w:uiPriority w:val="99"/>
    <w:semiHidden/>
    <w:qFormat/>
    <w:locked/>
    <w:rsid w:val="00576755"/>
    <w:rPr>
      <w:sz w:val="2"/>
    </w:rPr>
  </w:style>
  <w:style w:type="character" w:customStyle="1" w:styleId="BodyTextIndentChar">
    <w:name w:val="Body Text Indent Char"/>
    <w:uiPriority w:val="99"/>
    <w:qFormat/>
    <w:locked/>
    <w:rsid w:val="006E0620"/>
    <w:rPr>
      <w:sz w:val="24"/>
      <w:lang w:val="ru-RU" w:eastAsia="ru-RU"/>
    </w:rPr>
  </w:style>
  <w:style w:type="character" w:customStyle="1" w:styleId="a6">
    <w:name w:val="Основной текст с отступом Знак"/>
    <w:uiPriority w:val="99"/>
    <w:semiHidden/>
    <w:qFormat/>
    <w:locked/>
    <w:rsid w:val="00576755"/>
    <w:rPr>
      <w:sz w:val="24"/>
    </w:rPr>
  </w:style>
  <w:style w:type="character" w:customStyle="1" w:styleId="a7">
    <w:name w:val="Обычный (веб) Знак"/>
    <w:uiPriority w:val="99"/>
    <w:qFormat/>
    <w:locked/>
    <w:rsid w:val="006E0620"/>
    <w:rPr>
      <w:sz w:val="24"/>
      <w:lang w:val="ru-RU" w:eastAsia="ru-RU"/>
    </w:rPr>
  </w:style>
  <w:style w:type="character" w:styleId="a8">
    <w:name w:val="page number"/>
    <w:uiPriority w:val="99"/>
    <w:qFormat/>
    <w:rsid w:val="00562F4B"/>
    <w:rPr>
      <w:rFonts w:cs="Times New Roman"/>
    </w:rPr>
  </w:style>
  <w:style w:type="character" w:customStyle="1" w:styleId="a9">
    <w:name w:val="Гипертекстовая ссылка"/>
    <w:uiPriority w:val="99"/>
    <w:qFormat/>
    <w:rsid w:val="003A71B3"/>
    <w:rPr>
      <w:color w:val="008000"/>
    </w:rPr>
  </w:style>
  <w:style w:type="character" w:customStyle="1" w:styleId="11">
    <w:name w:val="Знак Знак1"/>
    <w:uiPriority w:val="99"/>
    <w:qFormat/>
    <w:locked/>
    <w:rsid w:val="00341B69"/>
    <w:rPr>
      <w:sz w:val="24"/>
      <w:lang w:val="ru-RU" w:eastAsia="ru-RU"/>
    </w:rPr>
  </w:style>
  <w:style w:type="character" w:customStyle="1" w:styleId="110">
    <w:name w:val="Знак Знак11"/>
    <w:uiPriority w:val="99"/>
    <w:qFormat/>
    <w:locked/>
    <w:rsid w:val="00DC2FBA"/>
    <w:rPr>
      <w:sz w:val="24"/>
      <w:lang w:val="ru-RU" w:eastAsia="ru-RU"/>
    </w:rPr>
  </w:style>
  <w:style w:type="character" w:customStyle="1" w:styleId="36">
    <w:name w:val="36пт"/>
    <w:qFormat/>
    <w:rsid w:val="0084740D"/>
    <w:rPr>
      <w:sz w:val="72"/>
      <w:szCs w:val="28"/>
    </w:rPr>
  </w:style>
  <w:style w:type="character" w:customStyle="1" w:styleId="24">
    <w:name w:val="24 пт"/>
    <w:qFormat/>
    <w:rsid w:val="0084740D"/>
    <w:rPr>
      <w:sz w:val="48"/>
    </w:rPr>
  </w:style>
  <w:style w:type="character" w:customStyle="1" w:styleId="ListLabel1">
    <w:name w:val="ListLabel 1"/>
    <w:qFormat/>
    <w:rPr>
      <w:rFonts w:cs="Times New Roman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f">
    <w:name w:val="header"/>
    <w:basedOn w:val="a"/>
    <w:uiPriority w:val="99"/>
    <w:rsid w:val="00EE5AC1"/>
    <w:pPr>
      <w:tabs>
        <w:tab w:val="center" w:pos="4677"/>
        <w:tab w:val="right" w:pos="9355"/>
      </w:tabs>
    </w:pPr>
    <w:rPr>
      <w:szCs w:val="20"/>
    </w:rPr>
  </w:style>
  <w:style w:type="paragraph" w:styleId="af0">
    <w:name w:val="footer"/>
    <w:basedOn w:val="a"/>
    <w:uiPriority w:val="99"/>
    <w:rsid w:val="00EE5AC1"/>
    <w:pPr>
      <w:tabs>
        <w:tab w:val="center" w:pos="4677"/>
        <w:tab w:val="right" w:pos="9355"/>
      </w:tabs>
    </w:pPr>
    <w:rPr>
      <w:szCs w:val="20"/>
    </w:rPr>
  </w:style>
  <w:style w:type="paragraph" w:styleId="af1">
    <w:name w:val="Balloon Text"/>
    <w:basedOn w:val="a"/>
    <w:uiPriority w:val="99"/>
    <w:semiHidden/>
    <w:qFormat/>
    <w:rsid w:val="00430483"/>
    <w:rPr>
      <w:sz w:val="2"/>
      <w:szCs w:val="20"/>
    </w:rPr>
  </w:style>
  <w:style w:type="paragraph" w:styleId="af2">
    <w:name w:val="Normal (Web)"/>
    <w:basedOn w:val="a"/>
    <w:uiPriority w:val="99"/>
    <w:qFormat/>
    <w:rsid w:val="006E0620"/>
    <w:pPr>
      <w:spacing w:beforeAutospacing="1" w:afterAutospacing="1"/>
    </w:pPr>
    <w:rPr>
      <w:szCs w:val="20"/>
    </w:rPr>
  </w:style>
  <w:style w:type="paragraph" w:styleId="af3">
    <w:name w:val="Body Text Indent"/>
    <w:basedOn w:val="a"/>
    <w:uiPriority w:val="99"/>
    <w:rsid w:val="006E0620"/>
    <w:pPr>
      <w:spacing w:beforeAutospacing="1" w:afterAutospacing="1"/>
    </w:pPr>
    <w:rPr>
      <w:szCs w:val="20"/>
    </w:rPr>
  </w:style>
  <w:style w:type="paragraph" w:customStyle="1" w:styleId="12">
    <w:name w:val="Название1"/>
    <w:basedOn w:val="a"/>
    <w:uiPriority w:val="99"/>
    <w:qFormat/>
    <w:rsid w:val="006E0620"/>
    <w:pPr>
      <w:ind w:firstLine="567"/>
      <w:jc w:val="center"/>
    </w:pPr>
    <w:rPr>
      <w:b/>
      <w:sz w:val="28"/>
      <w:szCs w:val="20"/>
    </w:rPr>
  </w:style>
  <w:style w:type="paragraph" w:customStyle="1" w:styleId="2">
    <w:name w:val="Знак Знак Знак Знак Знак Знак2 Знак"/>
    <w:basedOn w:val="a"/>
    <w:uiPriority w:val="99"/>
    <w:qFormat/>
    <w:rsid w:val="00D567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qFormat/>
    <w:rsid w:val="0069455A"/>
    <w:pPr>
      <w:widowControl w:val="0"/>
      <w:ind w:right="19772" w:firstLine="72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qFormat/>
    <w:rsid w:val="005E6AA8"/>
    <w:pPr>
      <w:widowControl w:val="0"/>
    </w:pPr>
    <w:rPr>
      <w:rFonts w:ascii="Courier New" w:hAnsi="Courier New" w:cs="Courier New"/>
      <w:sz w:val="24"/>
    </w:rPr>
  </w:style>
  <w:style w:type="paragraph" w:customStyle="1" w:styleId="af4">
    <w:name w:val="Содержимое таблицы"/>
    <w:basedOn w:val="a"/>
    <w:qFormat/>
    <w:rsid w:val="00136D8F"/>
    <w:pPr>
      <w:suppressLineNumbers/>
    </w:pPr>
    <w:rPr>
      <w:rFonts w:ascii="Arial" w:hAnsi="Arial"/>
      <w:sz w:val="20"/>
      <w:szCs w:val="20"/>
      <w:lang w:eastAsia="ar-SA"/>
    </w:rPr>
  </w:style>
  <w:style w:type="paragraph" w:customStyle="1" w:styleId="af5">
    <w:name w:val="Знак Знак Знак"/>
    <w:basedOn w:val="a"/>
    <w:uiPriority w:val="99"/>
    <w:qFormat/>
    <w:rsid w:val="008445BF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TimesNewRoman14">
    <w:name w:val="Стиль ConsPlusNormal + Times New Roman 14 пт По ширине Первая ст..."/>
    <w:basedOn w:val="a"/>
    <w:uiPriority w:val="99"/>
    <w:qFormat/>
    <w:rsid w:val="00B43FAD"/>
    <w:pPr>
      <w:spacing w:after="200" w:line="276" w:lineRule="auto"/>
      <w:ind w:firstLine="709"/>
      <w:contextualSpacing/>
      <w:jc w:val="both"/>
    </w:pPr>
    <w:rPr>
      <w:sz w:val="28"/>
      <w:szCs w:val="28"/>
      <w:lang w:eastAsia="en-US"/>
    </w:rPr>
  </w:style>
  <w:style w:type="paragraph" w:customStyle="1" w:styleId="20">
    <w:name w:val="???????2"/>
    <w:basedOn w:val="a"/>
    <w:uiPriority w:val="99"/>
    <w:qFormat/>
    <w:rsid w:val="003B2E75"/>
    <w:pPr>
      <w:suppressAutoHyphens/>
      <w:spacing w:before="480" w:after="480"/>
    </w:pPr>
    <w:rPr>
      <w:sz w:val="28"/>
      <w:szCs w:val="20"/>
    </w:rPr>
  </w:style>
  <w:style w:type="paragraph" w:customStyle="1" w:styleId="Default">
    <w:name w:val="Default"/>
    <w:qFormat/>
    <w:rsid w:val="004E418B"/>
    <w:rPr>
      <w:color w:val="000000"/>
      <w:sz w:val="24"/>
      <w:szCs w:val="24"/>
    </w:rPr>
  </w:style>
  <w:style w:type="paragraph" w:customStyle="1" w:styleId="ConsPlusNormal">
    <w:name w:val="ConsPlusNormal"/>
    <w:qFormat/>
    <w:rsid w:val="006618BD"/>
    <w:pPr>
      <w:widowControl w:val="0"/>
    </w:pPr>
    <w:rPr>
      <w:sz w:val="28"/>
    </w:rPr>
  </w:style>
  <w:style w:type="paragraph" w:customStyle="1" w:styleId="af6">
    <w:name w:val="Содержимое врезки"/>
    <w:basedOn w:val="a"/>
    <w:qFormat/>
  </w:style>
  <w:style w:type="table" w:styleId="af7">
    <w:name w:val="Table Grid"/>
    <w:basedOn w:val="a1"/>
    <w:uiPriority w:val="99"/>
    <w:rsid w:val="00A5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05764-F15B-4479-B94B-1E808A01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4918</Words>
  <Characters>28036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</Company>
  <LinksUpToDate>false</LinksUpToDate>
  <CharactersWithSpaces>32889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2015-04-14T02:40:00Z</cp:lastPrinted>
  <dcterms:created xsi:type="dcterms:W3CDTF">2023-05-31T06:42:00Z</dcterms:created>
  <dcterms:modified xsi:type="dcterms:W3CDTF">2023-05-31T06:42:00Z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