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C9" w:rsidRDefault="00F07B04" w:rsidP="00FC1017">
      <w:pPr>
        <w:spacing w:line="276" w:lineRule="auto"/>
        <w:jc w:val="right"/>
        <w:rPr>
          <w:b/>
          <w:sz w:val="20"/>
          <w:szCs w:val="20"/>
        </w:rPr>
      </w:pPr>
      <w:r w:rsidRPr="0098077C">
        <w:rPr>
          <w:b/>
          <w:sz w:val="20"/>
          <w:szCs w:val="20"/>
        </w:rPr>
        <w:t>Приложение 5</w:t>
      </w:r>
    </w:p>
    <w:p w:rsidR="00127BC9" w:rsidRDefault="00127BC9" w:rsidP="00127BC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Ленинской сельской Думы </w:t>
      </w:r>
    </w:p>
    <w:p w:rsidR="00127BC9" w:rsidRDefault="00127BC9" w:rsidP="00127BC9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от 20.07.2023 № 10/41</w:t>
      </w:r>
    </w:p>
    <w:p w:rsidR="00F07B04" w:rsidRPr="0098077C" w:rsidRDefault="00026305" w:rsidP="00FC1017">
      <w:pPr>
        <w:spacing w:line="276" w:lineRule="auto"/>
        <w:jc w:val="right"/>
        <w:rPr>
          <w:b/>
          <w:sz w:val="20"/>
          <w:szCs w:val="20"/>
        </w:rPr>
      </w:pPr>
      <w:r w:rsidRPr="0098077C">
        <w:rPr>
          <w:b/>
          <w:sz w:val="20"/>
          <w:szCs w:val="20"/>
        </w:rPr>
        <w:t xml:space="preserve"> </w:t>
      </w:r>
    </w:p>
    <w:p w:rsidR="00026305" w:rsidRPr="00FC1017" w:rsidRDefault="00026305" w:rsidP="00FC1017">
      <w:pPr>
        <w:spacing w:line="276" w:lineRule="auto"/>
        <w:jc w:val="right"/>
        <w:rPr>
          <w:b/>
        </w:rPr>
      </w:pPr>
    </w:p>
    <w:p w:rsidR="00F07B04" w:rsidRPr="00FC1017" w:rsidRDefault="00F07B04" w:rsidP="00FC1017">
      <w:pPr>
        <w:spacing w:line="276" w:lineRule="auto"/>
        <w:jc w:val="center"/>
        <w:rPr>
          <w:b/>
        </w:rPr>
      </w:pPr>
      <w:r w:rsidRPr="00FC1017">
        <w:rPr>
          <w:b/>
        </w:rPr>
        <w:t>Жилищное строительство</w:t>
      </w:r>
    </w:p>
    <w:p w:rsidR="00026305" w:rsidRPr="00FC1017" w:rsidRDefault="00026305" w:rsidP="00FC1017">
      <w:pPr>
        <w:spacing w:line="276" w:lineRule="auto"/>
        <w:jc w:val="center"/>
        <w:rPr>
          <w:b/>
        </w:rPr>
      </w:pPr>
    </w:p>
    <w:p w:rsidR="00F07B04" w:rsidRPr="00FC1017" w:rsidRDefault="00F07B04" w:rsidP="00FC1017">
      <w:pPr>
        <w:spacing w:line="276" w:lineRule="auto"/>
        <w:ind w:firstLine="567"/>
        <w:jc w:val="both"/>
        <w:rPr>
          <w:lang w:eastAsia="en-US"/>
        </w:rPr>
      </w:pPr>
      <w:r w:rsidRPr="00FC1017">
        <w:rPr>
          <w:lang w:eastAsia="en-US"/>
        </w:rPr>
        <w:t>Планируемая структура нового жилищного строительства, позволяет учесть интересы разных слоев населения, в том числе, городов Кирова и Слободской, составляющего часть сезонно проживающего населения, и представлена жилыми домами с приусадебными участками площадью от 0,12га до 0,2га. Общая площадь  индивидуального жилого дома принята от 70 до 150 кв.м.</w:t>
      </w:r>
    </w:p>
    <w:p w:rsidR="00F07B04" w:rsidRPr="00FC1017" w:rsidRDefault="00F07B04" w:rsidP="00FC1017">
      <w:pPr>
        <w:spacing w:line="276" w:lineRule="auto"/>
        <w:ind w:firstLine="567"/>
        <w:jc w:val="both"/>
        <w:rPr>
          <w:lang w:eastAsia="en-US"/>
        </w:rPr>
      </w:pPr>
      <w:r w:rsidRPr="00FC1017">
        <w:rPr>
          <w:lang w:eastAsia="en-US"/>
        </w:rPr>
        <w:t xml:space="preserve">Индивидуальная усадебная застройка – на свободных (незастроенных) земельных участках площадью </w:t>
      </w:r>
      <w:r w:rsidRPr="00FC1017">
        <w:t xml:space="preserve">1779,14 </w:t>
      </w:r>
      <w:r w:rsidRPr="00FC1017">
        <w:rPr>
          <w:lang w:eastAsia="en-US"/>
        </w:rPr>
        <w:t xml:space="preserve">га. </w:t>
      </w:r>
    </w:p>
    <w:p w:rsidR="00F07B04" w:rsidRPr="00FC1017" w:rsidRDefault="00F07B04" w:rsidP="00FC1017">
      <w:pPr>
        <w:spacing w:line="276" w:lineRule="auto"/>
        <w:ind w:firstLine="567"/>
        <w:jc w:val="both"/>
        <w:rPr>
          <w:lang w:eastAsia="en-US"/>
        </w:rPr>
      </w:pPr>
      <w:r w:rsidRPr="00FC1017">
        <w:rPr>
          <w:lang w:eastAsia="en-US"/>
        </w:rPr>
        <w:t xml:space="preserve">На свободных территориях, расположенных, в основном, в существующих границах  населенных пунктов, или на прилегающих к населенным пунктам территориях, предполагается </w:t>
      </w:r>
      <w:proofErr w:type="gramStart"/>
      <w:r w:rsidRPr="00FC1017">
        <w:rPr>
          <w:lang w:eastAsia="en-US"/>
        </w:rPr>
        <w:t>разместить</w:t>
      </w:r>
      <w:proofErr w:type="gramEnd"/>
      <w:r w:rsidRPr="00FC1017">
        <w:rPr>
          <w:lang w:eastAsia="en-US"/>
        </w:rPr>
        <w:t xml:space="preserve"> жилищный фонд общей площадью </w:t>
      </w:r>
      <w:r w:rsidRPr="00FC1017">
        <w:t>1156454</w:t>
      </w:r>
      <w:r w:rsidRPr="00FC1017">
        <w:rPr>
          <w:lang w:eastAsia="en-US"/>
        </w:rPr>
        <w:t>м</w:t>
      </w:r>
      <w:r w:rsidRPr="00FC1017">
        <w:rPr>
          <w:vertAlign w:val="superscript"/>
          <w:lang w:eastAsia="en-US"/>
        </w:rPr>
        <w:t>2</w:t>
      </w:r>
      <w:r w:rsidRPr="00FC1017">
        <w:rPr>
          <w:lang w:eastAsia="en-US"/>
        </w:rPr>
        <w:t>. При проектной жилищной обеспеченности 25 м</w:t>
      </w:r>
      <w:proofErr w:type="gramStart"/>
      <w:r w:rsidRPr="00FC1017">
        <w:rPr>
          <w:vertAlign w:val="superscript"/>
          <w:lang w:eastAsia="en-US"/>
        </w:rPr>
        <w:t>2</w:t>
      </w:r>
      <w:proofErr w:type="gramEnd"/>
      <w:r w:rsidRPr="00FC1017">
        <w:rPr>
          <w:lang w:eastAsia="en-US"/>
        </w:rPr>
        <w:t xml:space="preserve">/чел. общее количество проживающих может составить </w:t>
      </w:r>
      <w:r w:rsidRPr="00FC1017">
        <w:t>44479</w:t>
      </w:r>
      <w:r w:rsidRPr="00FC1017">
        <w:rPr>
          <w:lang w:eastAsia="en-US"/>
        </w:rPr>
        <w:t xml:space="preserve"> чел.</w:t>
      </w:r>
    </w:p>
    <w:p w:rsidR="00F07B04" w:rsidRPr="00FC1017" w:rsidRDefault="00F07B04" w:rsidP="00FC1017">
      <w:pPr>
        <w:spacing w:line="276" w:lineRule="auto"/>
        <w:ind w:firstLine="567"/>
        <w:jc w:val="both"/>
        <w:rPr>
          <w:lang w:eastAsia="en-US"/>
        </w:rPr>
      </w:pPr>
      <w:r w:rsidRPr="00FC1017">
        <w:rPr>
          <w:lang w:eastAsia="en-US"/>
        </w:rPr>
        <w:t>При оценке потребности в дополнительных объемах ввода жилья учитывались реализуемые в поселении жилищные программы по развитию жилищного строительства в Кировской области.</w:t>
      </w:r>
    </w:p>
    <w:p w:rsidR="00F07B04" w:rsidRPr="00FC1017" w:rsidRDefault="00F07B04" w:rsidP="00FC1017">
      <w:pPr>
        <w:spacing w:line="276" w:lineRule="auto"/>
        <w:ind w:firstLine="567"/>
        <w:jc w:val="both"/>
        <w:rPr>
          <w:lang w:eastAsia="en-US"/>
        </w:rPr>
      </w:pPr>
      <w:r w:rsidRPr="00FC1017">
        <w:rPr>
          <w:lang w:eastAsia="en-US"/>
        </w:rPr>
        <w:t>Ниже приведена таблица, характеризующая площадки нового жилищного строительства, расположенные на территории МО «Ленинское сельское поселение» (см. Приложение).</w:t>
      </w:r>
    </w:p>
    <w:p w:rsidR="00F07B04" w:rsidRPr="00FC1017" w:rsidRDefault="00F07B04" w:rsidP="00FC1017">
      <w:pPr>
        <w:spacing w:line="276" w:lineRule="auto"/>
        <w:ind w:right="-1" w:firstLine="567"/>
        <w:jc w:val="both"/>
      </w:pPr>
      <w:r w:rsidRPr="00FC1017">
        <w:t xml:space="preserve">Таблица 11.1. Характеристика участков, планируемых к размещению нового жилого фонда.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19"/>
        <w:gridCol w:w="1937"/>
        <w:gridCol w:w="1152"/>
        <w:gridCol w:w="1487"/>
        <w:gridCol w:w="1677"/>
      </w:tblGrid>
      <w:tr w:rsidR="00F07B04" w:rsidRPr="00FC1017" w:rsidTr="00FC1017">
        <w:trPr>
          <w:trHeight w:val="339"/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center"/>
            </w:pPr>
            <w:r w:rsidRPr="00FC1017">
              <w:t>№</w:t>
            </w:r>
          </w:p>
          <w:p w:rsidR="00F07B04" w:rsidRPr="00FC1017" w:rsidRDefault="00F07B04" w:rsidP="00FC1017">
            <w:pPr>
              <w:spacing w:line="276" w:lineRule="auto"/>
              <w:jc w:val="center"/>
            </w:pPr>
            <w:proofErr w:type="gramStart"/>
            <w:r w:rsidRPr="00FC1017">
              <w:t>п</w:t>
            </w:r>
            <w:proofErr w:type="gramEnd"/>
            <w:r w:rsidRPr="00FC1017">
              <w:t>/п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center"/>
            </w:pPr>
            <w:r w:rsidRPr="00FC1017">
              <w:t xml:space="preserve">Номер </w:t>
            </w:r>
            <w:proofErr w:type="spellStart"/>
            <w:r w:rsidRPr="00FC1017">
              <w:t>планировочногоучастка</w:t>
            </w:r>
            <w:proofErr w:type="spellEnd"/>
            <w:r w:rsidRPr="00FC1017">
              <w:t>, кадастровый номер земельного участка</w:t>
            </w:r>
          </w:p>
        </w:tc>
        <w:tc>
          <w:tcPr>
            <w:tcW w:w="193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center"/>
            </w:pPr>
            <w:r w:rsidRPr="00FC1017">
              <w:t>Населенный пункт</w:t>
            </w: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center"/>
            </w:pPr>
            <w:r w:rsidRPr="00FC1017">
              <w:t>Площадь</w:t>
            </w:r>
          </w:p>
          <w:p w:rsidR="00F07B04" w:rsidRPr="00FC1017" w:rsidRDefault="00F07B04" w:rsidP="00FC1017">
            <w:pPr>
              <w:spacing w:line="276" w:lineRule="auto"/>
              <w:jc w:val="center"/>
            </w:pPr>
            <w:r w:rsidRPr="00FC1017">
              <w:t xml:space="preserve">участка, </w:t>
            </w:r>
            <w:proofErr w:type="gramStart"/>
            <w:r w:rsidRPr="00FC1017">
              <w:t>Га</w:t>
            </w:r>
            <w:proofErr w:type="gramEnd"/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F07B04" w:rsidRPr="00FC1017" w:rsidRDefault="00F07B04" w:rsidP="00FC1017">
            <w:pPr>
              <w:spacing w:line="276" w:lineRule="auto"/>
              <w:jc w:val="center"/>
            </w:pPr>
            <w:r w:rsidRPr="00FC1017">
              <w:t>Жилищный фонд, м</w:t>
            </w:r>
            <w:proofErr w:type="gramStart"/>
            <w:r w:rsidRPr="00FC101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F07B04" w:rsidRPr="00FC1017" w:rsidRDefault="00F07B04" w:rsidP="00FC1017">
            <w:pPr>
              <w:spacing w:line="276" w:lineRule="auto"/>
              <w:jc w:val="center"/>
            </w:pPr>
            <w:r w:rsidRPr="00FC1017">
              <w:t>Численность, чел.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1.1</w:t>
            </w:r>
          </w:p>
        </w:tc>
        <w:tc>
          <w:tcPr>
            <w:tcW w:w="193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д</w:t>
            </w:r>
            <w:proofErr w:type="gramStart"/>
            <w:r w:rsidRPr="00FC1017">
              <w:t>.Р</w:t>
            </w:r>
            <w:proofErr w:type="gramEnd"/>
            <w:r w:rsidRPr="00FC1017">
              <w:t>убежница</w:t>
            </w:r>
            <w:proofErr w:type="spellEnd"/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59,7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38805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1493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2.1</w:t>
            </w:r>
          </w:p>
        </w:tc>
        <w:tc>
          <w:tcPr>
            <w:tcW w:w="1937" w:type="dxa"/>
            <w:vMerge w:val="restart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д</w:t>
            </w:r>
            <w:proofErr w:type="gramStart"/>
            <w:r w:rsidRPr="00FC1017">
              <w:t>.Б</w:t>
            </w:r>
            <w:proofErr w:type="gramEnd"/>
            <w:r w:rsidRPr="00FC1017">
              <w:t>ажинцы</w:t>
            </w:r>
            <w:proofErr w:type="spellEnd"/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76,2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49530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1905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3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2.2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9,9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6435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248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4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3.1</w:t>
            </w:r>
          </w:p>
        </w:tc>
        <w:tc>
          <w:tcPr>
            <w:tcW w:w="193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д.М.Логуновы</w:t>
            </w:r>
            <w:proofErr w:type="spellEnd"/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0,2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5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4.1</w:t>
            </w:r>
          </w:p>
        </w:tc>
        <w:tc>
          <w:tcPr>
            <w:tcW w:w="1937" w:type="dxa"/>
            <w:vMerge w:val="restart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д.Б.Логуновы</w:t>
            </w:r>
            <w:proofErr w:type="spellEnd"/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13,8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8970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345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6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4.2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30,6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19890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765</w:t>
            </w:r>
          </w:p>
        </w:tc>
      </w:tr>
      <w:tr w:rsidR="00F07B04" w:rsidRPr="00FC1017" w:rsidTr="00FC1017">
        <w:trPr>
          <w:trHeight w:val="70"/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7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5.1</w:t>
            </w:r>
          </w:p>
        </w:tc>
        <w:tc>
          <w:tcPr>
            <w:tcW w:w="1937" w:type="dxa"/>
            <w:vMerge w:val="restart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д</w:t>
            </w:r>
            <w:proofErr w:type="gramStart"/>
            <w:r w:rsidRPr="00FC1017">
              <w:t>.Л</w:t>
            </w:r>
            <w:proofErr w:type="gramEnd"/>
            <w:r w:rsidRPr="00FC1017">
              <w:t>уза</w:t>
            </w: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45,7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29705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1143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8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5.2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46,7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30355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1168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9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5.3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12,4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8060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310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10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6.1</w:t>
            </w:r>
          </w:p>
        </w:tc>
        <w:tc>
          <w:tcPr>
            <w:tcW w:w="1937" w:type="dxa"/>
            <w:vMerge w:val="restart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д.Осинцы</w:t>
            </w: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30,4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19760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760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11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6.2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32,5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21125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813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12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6.3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11,9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7735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298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13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6.4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15,2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9880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380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14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7.1</w:t>
            </w:r>
          </w:p>
        </w:tc>
        <w:tc>
          <w:tcPr>
            <w:tcW w:w="193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д</w:t>
            </w:r>
            <w:proofErr w:type="gramStart"/>
            <w:r w:rsidRPr="00FC1017">
              <w:t>.В</w:t>
            </w:r>
            <w:proofErr w:type="gramEnd"/>
            <w:r w:rsidRPr="00FC1017">
              <w:t>ыдринцы</w:t>
            </w:r>
            <w:proofErr w:type="spellEnd"/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1,0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650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15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9.1</w:t>
            </w:r>
          </w:p>
        </w:tc>
        <w:tc>
          <w:tcPr>
            <w:tcW w:w="1937" w:type="dxa"/>
            <w:vMerge w:val="restart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д</w:t>
            </w:r>
            <w:proofErr w:type="gramStart"/>
            <w:r w:rsidRPr="00FC1017">
              <w:t>.В</w:t>
            </w:r>
            <w:proofErr w:type="gramEnd"/>
            <w:r w:rsidRPr="00FC1017">
              <w:t>олково</w:t>
            </w:r>
          </w:p>
          <w:p w:rsidR="00F07B04" w:rsidRPr="00FC1017" w:rsidRDefault="00F07B04" w:rsidP="00FC1017">
            <w:pPr>
              <w:spacing w:line="276" w:lineRule="auto"/>
              <w:ind w:firstLine="567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27,9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18135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698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16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9.2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ind w:firstLine="567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2,0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1300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50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lastRenderedPageBreak/>
              <w:t>17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9.3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ind w:firstLine="567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975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38</w:t>
            </w:r>
          </w:p>
        </w:tc>
      </w:tr>
      <w:tr w:rsidR="00FC1017" w:rsidRPr="00FC1017" w:rsidTr="00FC1017">
        <w:trPr>
          <w:trHeight w:val="15"/>
          <w:jc w:val="center"/>
        </w:trPr>
        <w:tc>
          <w:tcPr>
            <w:tcW w:w="567" w:type="dxa"/>
            <w:vMerge w:val="restart"/>
            <w:vAlign w:val="center"/>
          </w:tcPr>
          <w:p w:rsidR="00FC1017" w:rsidRPr="00FC1017" w:rsidRDefault="00FC1017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18</w:t>
            </w:r>
          </w:p>
        </w:tc>
        <w:tc>
          <w:tcPr>
            <w:tcW w:w="2819" w:type="dxa"/>
            <w:vAlign w:val="center"/>
          </w:tcPr>
          <w:p w:rsidR="00FC1017" w:rsidRPr="00FC1017" w:rsidRDefault="00FC1017" w:rsidP="00FC1017">
            <w:pPr>
              <w:spacing w:line="276" w:lineRule="auto"/>
              <w:jc w:val="both"/>
            </w:pPr>
            <w:r w:rsidRPr="00FC1017">
              <w:t>9.4</w:t>
            </w:r>
          </w:p>
        </w:tc>
        <w:tc>
          <w:tcPr>
            <w:tcW w:w="1937" w:type="dxa"/>
            <w:vMerge/>
            <w:vAlign w:val="center"/>
          </w:tcPr>
          <w:p w:rsidR="00FC1017" w:rsidRPr="00FC1017" w:rsidRDefault="00FC1017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C1017" w:rsidRPr="00FC1017" w:rsidRDefault="00FC1017" w:rsidP="00FC1017">
            <w:pPr>
              <w:spacing w:line="276" w:lineRule="auto"/>
              <w:jc w:val="both"/>
            </w:pPr>
            <w:r w:rsidRPr="00FC1017">
              <w:t>83,6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17" w:rsidRPr="00FC1017" w:rsidRDefault="00FC1017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54340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17" w:rsidRPr="00FC1017" w:rsidRDefault="00FC1017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2090</w:t>
            </w:r>
          </w:p>
        </w:tc>
      </w:tr>
      <w:tr w:rsidR="00FC1017" w:rsidRPr="00FC1017" w:rsidTr="00FC1017">
        <w:trPr>
          <w:trHeight w:val="285"/>
          <w:jc w:val="center"/>
        </w:trPr>
        <w:tc>
          <w:tcPr>
            <w:tcW w:w="567" w:type="dxa"/>
            <w:vMerge/>
            <w:vAlign w:val="center"/>
          </w:tcPr>
          <w:p w:rsidR="00FC1017" w:rsidRPr="00FC1017" w:rsidRDefault="00FC1017" w:rsidP="00FC1017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819" w:type="dxa"/>
            <w:vAlign w:val="center"/>
          </w:tcPr>
          <w:p w:rsidR="00FC1017" w:rsidRPr="00FC1017" w:rsidRDefault="00FC1017" w:rsidP="00FC1017">
            <w:pPr>
              <w:spacing w:line="276" w:lineRule="auto"/>
              <w:jc w:val="both"/>
            </w:pPr>
          </w:p>
        </w:tc>
        <w:tc>
          <w:tcPr>
            <w:tcW w:w="1937" w:type="dxa"/>
            <w:vMerge w:val="restart"/>
            <w:vAlign w:val="center"/>
          </w:tcPr>
          <w:p w:rsidR="00FC1017" w:rsidRPr="00FC1017" w:rsidRDefault="00FC1017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C1017" w:rsidRPr="00FC1017" w:rsidRDefault="00FC1017" w:rsidP="00FC1017">
            <w:pPr>
              <w:spacing w:line="276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17" w:rsidRPr="00FC1017" w:rsidRDefault="00FC1017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17" w:rsidRPr="00FC1017" w:rsidRDefault="00FC1017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19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9.5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42,5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27625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1063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20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9.6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8,8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5720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220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21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9.7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5,4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3510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135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22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9.8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2,2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1430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55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23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11.1</w:t>
            </w:r>
          </w:p>
        </w:tc>
        <w:tc>
          <w:tcPr>
            <w:tcW w:w="1937" w:type="dxa"/>
            <w:vMerge w:val="restart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д</w:t>
            </w:r>
            <w:proofErr w:type="gramStart"/>
            <w:r w:rsidRPr="00FC1017">
              <w:t>.Б</w:t>
            </w:r>
            <w:proofErr w:type="gramEnd"/>
            <w:r w:rsidRPr="00FC1017">
              <w:t>аташи</w:t>
            </w:r>
            <w:proofErr w:type="spellEnd"/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36,1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23465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903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24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11.2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8,7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5655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218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25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11.3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26,2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17030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655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26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11.4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84,2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54730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2105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27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11.5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122,4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79560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3060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28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11.6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50,2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32630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1255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29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11.7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11,7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7605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293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30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11.8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10,0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6500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250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31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11.9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6,5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4225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163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32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11.10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4,5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2925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113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33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11.11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10,6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6890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265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34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11.13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0.26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182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7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35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12.1</w:t>
            </w:r>
          </w:p>
        </w:tc>
        <w:tc>
          <w:tcPr>
            <w:tcW w:w="193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д</w:t>
            </w:r>
            <w:proofErr w:type="gramStart"/>
            <w:r w:rsidRPr="00FC1017">
              <w:t>.М</w:t>
            </w:r>
            <w:proofErr w:type="gramEnd"/>
            <w:r w:rsidRPr="00FC1017">
              <w:t>аленики</w:t>
            </w:r>
            <w:proofErr w:type="spellEnd"/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51.0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33150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1275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36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13.1</w:t>
            </w:r>
          </w:p>
        </w:tc>
        <w:tc>
          <w:tcPr>
            <w:tcW w:w="1937" w:type="dxa"/>
            <w:vMerge w:val="restart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д</w:t>
            </w:r>
            <w:proofErr w:type="gramStart"/>
            <w:r w:rsidRPr="00FC1017">
              <w:t>.М</w:t>
            </w:r>
            <w:proofErr w:type="gramEnd"/>
            <w:r w:rsidRPr="00FC1017">
              <w:t>окины</w:t>
            </w:r>
            <w:proofErr w:type="spellEnd"/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650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37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13.2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61295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2358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38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13.3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20,7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13455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518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39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14.1</w:t>
            </w:r>
          </w:p>
        </w:tc>
        <w:tc>
          <w:tcPr>
            <w:tcW w:w="1937" w:type="dxa"/>
            <w:vMerge w:val="restart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д</w:t>
            </w:r>
            <w:proofErr w:type="gramStart"/>
            <w:r w:rsidRPr="00FC1017">
              <w:t>.Ч</w:t>
            </w:r>
            <w:proofErr w:type="gramEnd"/>
            <w:r w:rsidRPr="00FC1017">
              <w:t>ирки</w:t>
            </w: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0,8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520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20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40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14.2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6,5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4225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163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41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14.3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28,7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18655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718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42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15.1</w:t>
            </w:r>
          </w:p>
        </w:tc>
        <w:tc>
          <w:tcPr>
            <w:tcW w:w="1937" w:type="dxa"/>
            <w:vMerge w:val="restart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д</w:t>
            </w:r>
            <w:proofErr w:type="gramStart"/>
            <w:r w:rsidRPr="00FC1017">
              <w:t>.К</w:t>
            </w:r>
            <w:proofErr w:type="gramEnd"/>
            <w:r w:rsidRPr="00FC1017">
              <w:t>алининцы</w:t>
            </w:r>
            <w:proofErr w:type="spellEnd"/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1625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63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43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15.2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17,6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11440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440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44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15.3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13,5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8775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338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45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15.4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46,9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30485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1173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46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15.5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20,2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13130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505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47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16.1</w:t>
            </w:r>
          </w:p>
        </w:tc>
        <w:tc>
          <w:tcPr>
            <w:tcW w:w="1937" w:type="dxa"/>
            <w:vMerge w:val="restart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д.Б.Сколотни</w:t>
            </w:r>
            <w:proofErr w:type="spellEnd"/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67,1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43615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1678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48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16.2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35,8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23270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895</w:t>
            </w:r>
          </w:p>
        </w:tc>
      </w:tr>
      <w:tr w:rsidR="00F07B04" w:rsidRPr="00FC1017" w:rsidTr="00FC1017">
        <w:trPr>
          <w:trHeight w:val="436"/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49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16.3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52,5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34125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1313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50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17.1</w:t>
            </w:r>
          </w:p>
        </w:tc>
        <w:tc>
          <w:tcPr>
            <w:tcW w:w="193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д.М.Сколотни</w:t>
            </w:r>
            <w:proofErr w:type="spellEnd"/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13,5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8775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338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51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18.1</w:t>
            </w:r>
          </w:p>
        </w:tc>
        <w:tc>
          <w:tcPr>
            <w:tcW w:w="1937" w:type="dxa"/>
            <w:vMerge w:val="restart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д</w:t>
            </w:r>
            <w:proofErr w:type="gramStart"/>
            <w:r w:rsidRPr="00FC1017">
              <w:t>.С</w:t>
            </w:r>
            <w:proofErr w:type="gramEnd"/>
            <w:r w:rsidRPr="00FC1017">
              <w:t>унцовы</w:t>
            </w:r>
            <w:proofErr w:type="spellEnd"/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18,8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12220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470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52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18.2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20,5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13325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513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53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18.3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7,0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4550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175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54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18.4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32,2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20930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805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55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18.5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5,3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3445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133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56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18.6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3,5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2275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88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57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19.1</w:t>
            </w:r>
          </w:p>
        </w:tc>
        <w:tc>
          <w:tcPr>
            <w:tcW w:w="193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д</w:t>
            </w:r>
            <w:proofErr w:type="gramStart"/>
            <w:r w:rsidRPr="00FC1017">
              <w:t>.Л</w:t>
            </w:r>
            <w:proofErr w:type="gramEnd"/>
            <w:r w:rsidRPr="00FC1017">
              <w:t>япуни</w:t>
            </w:r>
            <w:proofErr w:type="spellEnd"/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10,6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6890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265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58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20.1</w:t>
            </w:r>
          </w:p>
        </w:tc>
        <w:tc>
          <w:tcPr>
            <w:tcW w:w="193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п</w:t>
            </w:r>
            <w:proofErr w:type="gramStart"/>
            <w:r w:rsidRPr="00FC1017">
              <w:t>.Ч</w:t>
            </w:r>
            <w:proofErr w:type="gramEnd"/>
            <w:r w:rsidRPr="00FC1017">
              <w:t>ирковский</w:t>
            </w:r>
            <w:proofErr w:type="spellEnd"/>
            <w:r w:rsidRPr="00FC1017">
              <w:t xml:space="preserve"> Завод</w:t>
            </w: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16,2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10530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405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58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21.1</w:t>
            </w:r>
          </w:p>
        </w:tc>
        <w:tc>
          <w:tcPr>
            <w:tcW w:w="1937" w:type="dxa"/>
            <w:vMerge w:val="restart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д</w:t>
            </w:r>
            <w:proofErr w:type="gramStart"/>
            <w:r w:rsidRPr="00FC1017">
              <w:t>.А</w:t>
            </w:r>
            <w:proofErr w:type="gramEnd"/>
            <w:r w:rsidRPr="00FC1017">
              <w:t>бдалы</w:t>
            </w:r>
            <w:proofErr w:type="spellEnd"/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22,7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14755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568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lastRenderedPageBreak/>
              <w:t>59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21.2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17,1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11115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428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60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21.3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40,1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26065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1003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61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21.4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37,6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24440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940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62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21.5</w:t>
            </w:r>
          </w:p>
        </w:tc>
        <w:tc>
          <w:tcPr>
            <w:tcW w:w="1937" w:type="dxa"/>
            <w:vMerge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28,9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18785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723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63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22.1</w:t>
            </w:r>
          </w:p>
        </w:tc>
        <w:tc>
          <w:tcPr>
            <w:tcW w:w="193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д</w:t>
            </w:r>
            <w:proofErr w:type="gramStart"/>
            <w:r w:rsidRPr="00FC1017">
              <w:t>.Г</w:t>
            </w:r>
            <w:proofErr w:type="gramEnd"/>
            <w:r w:rsidRPr="00FC1017">
              <w:t>орская Речка</w:t>
            </w: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89,6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58240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2240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64</w:t>
            </w: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23.1</w:t>
            </w:r>
          </w:p>
        </w:tc>
        <w:tc>
          <w:tcPr>
            <w:tcW w:w="193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proofErr w:type="spellStart"/>
            <w:r w:rsidRPr="00FC1017">
              <w:t>д</w:t>
            </w:r>
            <w:proofErr w:type="gramStart"/>
            <w:r w:rsidRPr="00FC1017">
              <w:t>.Х</w:t>
            </w:r>
            <w:proofErr w:type="gramEnd"/>
            <w:r w:rsidRPr="00FC1017">
              <w:t>аринцы</w:t>
            </w:r>
            <w:proofErr w:type="spellEnd"/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10,2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86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6630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297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255</w:t>
            </w:r>
          </w:p>
        </w:tc>
      </w:tr>
      <w:tr w:rsidR="00F07B04" w:rsidRPr="00FC1017" w:rsidTr="00FC1017">
        <w:trPr>
          <w:jc w:val="center"/>
        </w:trPr>
        <w:tc>
          <w:tcPr>
            <w:tcW w:w="56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2819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  <w:rPr>
                <w:b/>
              </w:rPr>
            </w:pPr>
            <w:r w:rsidRPr="00FC1017">
              <w:rPr>
                <w:b/>
              </w:rPr>
              <w:t>Итого</w:t>
            </w:r>
          </w:p>
        </w:tc>
        <w:tc>
          <w:tcPr>
            <w:tcW w:w="1937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</w:p>
        </w:tc>
        <w:tc>
          <w:tcPr>
            <w:tcW w:w="1152" w:type="dxa"/>
            <w:vAlign w:val="center"/>
          </w:tcPr>
          <w:p w:rsidR="00F07B04" w:rsidRPr="00FC1017" w:rsidRDefault="00F07B04" w:rsidP="00FC1017">
            <w:pPr>
              <w:spacing w:line="276" w:lineRule="auto"/>
              <w:jc w:val="both"/>
            </w:pPr>
            <w:r w:rsidRPr="00FC1017">
              <w:t>1779.14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jc w:val="center"/>
              <w:rPr>
                <w:color w:val="000000"/>
              </w:rPr>
            </w:pPr>
            <w:r w:rsidRPr="00FC1017">
              <w:rPr>
                <w:color w:val="000000"/>
              </w:rPr>
              <w:t>1156454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B04" w:rsidRPr="00FC1017" w:rsidRDefault="00F07B04" w:rsidP="00FC1017">
            <w:pPr>
              <w:spacing w:line="276" w:lineRule="auto"/>
              <w:ind w:firstLine="567"/>
              <w:jc w:val="center"/>
              <w:rPr>
                <w:color w:val="000000"/>
                <w:lang w:val="en-US"/>
              </w:rPr>
            </w:pPr>
            <w:r w:rsidRPr="00FC1017">
              <w:rPr>
                <w:color w:val="000000"/>
              </w:rPr>
              <w:t>44479</w:t>
            </w:r>
          </w:p>
        </w:tc>
      </w:tr>
    </w:tbl>
    <w:p w:rsidR="00F07B04" w:rsidRPr="00FC1017" w:rsidRDefault="00F07B04" w:rsidP="00FC1017">
      <w:pPr>
        <w:spacing w:line="276" w:lineRule="auto"/>
        <w:ind w:firstLine="567"/>
        <w:jc w:val="both"/>
      </w:pPr>
    </w:p>
    <w:p w:rsidR="00F07B04" w:rsidRPr="00FC1017" w:rsidRDefault="00F07B04" w:rsidP="00FC1017">
      <w:pPr>
        <w:spacing w:line="276" w:lineRule="auto"/>
        <w:jc w:val="center"/>
        <w:rPr>
          <w:b/>
          <w:lang w:eastAsia="en-US"/>
        </w:rPr>
      </w:pPr>
      <w:r w:rsidRPr="00FC1017">
        <w:rPr>
          <w:b/>
          <w:lang w:eastAsia="en-US"/>
        </w:rPr>
        <w:t>Сельское хозяйство, промышленность, малое предпринимательство.</w:t>
      </w:r>
    </w:p>
    <w:p w:rsidR="00F07B04" w:rsidRPr="00FC1017" w:rsidRDefault="00F07B04" w:rsidP="00FC1017">
      <w:pPr>
        <w:tabs>
          <w:tab w:val="left" w:pos="142"/>
        </w:tabs>
        <w:spacing w:line="276" w:lineRule="auto"/>
        <w:ind w:right="305" w:firstLine="880"/>
        <w:rPr>
          <w:color w:val="000000"/>
        </w:rPr>
      </w:pPr>
      <w:r w:rsidRPr="00FC1017">
        <w:rPr>
          <w:color w:val="000000"/>
        </w:rPr>
        <w:t>Таблица 11.2. Характеристика проектируемых производственно-коммерческих площадок</w:t>
      </w:r>
    </w:p>
    <w:tbl>
      <w:tblPr>
        <w:tblW w:w="7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031"/>
        <w:gridCol w:w="2742"/>
      </w:tblGrid>
      <w:tr w:rsidR="00F07B04" w:rsidRPr="00FC1017" w:rsidTr="002E796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  <w:jc w:val="both"/>
            </w:pPr>
            <w:r w:rsidRPr="00FC1017">
              <w:t>№</w:t>
            </w:r>
          </w:p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  <w:jc w:val="both"/>
            </w:pPr>
            <w:proofErr w:type="gramStart"/>
            <w:r w:rsidRPr="00FC1017">
              <w:t>п</w:t>
            </w:r>
            <w:proofErr w:type="gramEnd"/>
            <w:r w:rsidRPr="00FC1017">
              <w:t>/п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-90"/>
              </w:tabs>
              <w:spacing w:line="276" w:lineRule="auto"/>
              <w:jc w:val="both"/>
            </w:pPr>
            <w:r w:rsidRPr="00FC1017">
              <w:t>Номер планировочного участка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jc w:val="both"/>
            </w:pPr>
            <w:r w:rsidRPr="00FC1017">
              <w:t xml:space="preserve">Площадь участка, </w:t>
            </w:r>
            <w:proofErr w:type="gramStart"/>
            <w:r w:rsidRPr="00FC1017">
              <w:t>Га</w:t>
            </w:r>
            <w:proofErr w:type="gramEnd"/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  <w:rPr>
                <w:lang w:val="en-US"/>
              </w:rPr>
            </w:pPr>
            <w:r w:rsidRPr="00FC1017">
              <w:rPr>
                <w:lang w:val="en-US"/>
              </w:rPr>
              <w:t>4.3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rPr>
                <w:lang w:val="en-US"/>
              </w:rPr>
              <w:t>14</w:t>
            </w:r>
            <w:r w:rsidRPr="00FC1017">
              <w:t>,1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20.3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6.1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20.4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5.3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  <w:rPr>
                <w:lang w:val="en-US"/>
              </w:rPr>
            </w:pPr>
            <w:r w:rsidRPr="00FC1017">
              <w:rPr>
                <w:lang w:val="en-US"/>
              </w:rPr>
              <w:t>6.22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23,67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6.21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42.0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  <w:rPr>
                <w:lang w:val="en-US"/>
              </w:rPr>
            </w:pPr>
            <w:r w:rsidRPr="00FC1017">
              <w:rPr>
                <w:lang w:val="en-US"/>
              </w:rPr>
              <w:t>6.16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4</w:t>
            </w:r>
            <w:r w:rsidRPr="00FC1017">
              <w:t>,</w:t>
            </w:r>
            <w:r w:rsidRPr="00FC1017">
              <w:rPr>
                <w:lang w:val="en-US"/>
              </w:rPr>
              <w:t>24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  <w:rPr>
                <w:lang w:val="en-US"/>
              </w:rPr>
            </w:pPr>
            <w:r w:rsidRPr="00FC1017">
              <w:rPr>
                <w:lang w:val="en-US"/>
              </w:rPr>
              <w:t>6.18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25,91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8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7.3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2</w:t>
            </w:r>
            <w:r w:rsidRPr="00FC1017">
              <w:t>,</w:t>
            </w:r>
            <w:r w:rsidRPr="00FC1017">
              <w:rPr>
                <w:lang w:val="en-US"/>
              </w:rPr>
              <w:t>6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9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8.1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17.4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10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12.2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14.9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11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22.2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  <w:rPr>
                <w:lang w:val="en-US"/>
              </w:rPr>
            </w:pPr>
            <w:r w:rsidRPr="00FC1017">
              <w:rPr>
                <w:lang w:val="en-US"/>
              </w:rPr>
              <w:t>11</w:t>
            </w:r>
            <w:r w:rsidRPr="00FC1017">
              <w:t>,</w:t>
            </w:r>
            <w:r w:rsidRPr="00FC1017">
              <w:rPr>
                <w:lang w:val="en-US"/>
              </w:rPr>
              <w:t>42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12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9.11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9.4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13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9.10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7.3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14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6.20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15.1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15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6.15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2.0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16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6.13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10.0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17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6.14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11.8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18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6.8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20.4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19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1.3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12.4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20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1.2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1.9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21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1.4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7.3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22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2.3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9.5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23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11.12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7.9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24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6.9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39.2</w:t>
            </w:r>
          </w:p>
        </w:tc>
      </w:tr>
      <w:tr w:rsidR="00F07B04" w:rsidRPr="00FC1017" w:rsidTr="00FC1017">
        <w:trPr>
          <w:trHeight w:val="41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25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6.10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18.2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26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6.11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5,5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27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10.3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22,5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28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10.4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27.1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29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10.5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22.3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30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1.4.1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4.31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31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</w:pPr>
            <w:r w:rsidRPr="00FC1017">
              <w:t>1.5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12.6593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32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  <w:jc w:val="both"/>
            </w:pPr>
            <w:r w:rsidRPr="00FC1017">
              <w:t>12.3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35.9124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lastRenderedPageBreak/>
              <w:t>33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  <w:jc w:val="both"/>
            </w:pPr>
            <w:r w:rsidRPr="00FC1017">
              <w:t>6.21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2.6982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vAlign w:val="center"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34</w:t>
            </w:r>
          </w:p>
        </w:tc>
        <w:tc>
          <w:tcPr>
            <w:tcW w:w="4031" w:type="dxa"/>
            <w:vAlign w:val="center"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  <w:jc w:val="both"/>
            </w:pPr>
            <w:r w:rsidRPr="00FC1017">
              <w:t>6.23</w:t>
            </w:r>
          </w:p>
        </w:tc>
        <w:tc>
          <w:tcPr>
            <w:tcW w:w="2742" w:type="dxa"/>
            <w:vAlign w:val="center"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73.8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vAlign w:val="center"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35</w:t>
            </w:r>
          </w:p>
        </w:tc>
        <w:tc>
          <w:tcPr>
            <w:tcW w:w="4031" w:type="dxa"/>
            <w:vAlign w:val="center"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  <w:jc w:val="both"/>
            </w:pPr>
            <w:r w:rsidRPr="00FC1017">
              <w:t>10.6</w:t>
            </w:r>
          </w:p>
        </w:tc>
        <w:tc>
          <w:tcPr>
            <w:tcW w:w="2742" w:type="dxa"/>
            <w:vAlign w:val="center"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29.84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vAlign w:val="center"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</w:pPr>
            <w:r w:rsidRPr="00FC1017">
              <w:t>36</w:t>
            </w:r>
          </w:p>
        </w:tc>
        <w:tc>
          <w:tcPr>
            <w:tcW w:w="4031" w:type="dxa"/>
            <w:vAlign w:val="center"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  <w:jc w:val="both"/>
            </w:pPr>
            <w:r w:rsidRPr="00FC1017">
              <w:t>10.7</w:t>
            </w:r>
          </w:p>
        </w:tc>
        <w:tc>
          <w:tcPr>
            <w:tcW w:w="2742" w:type="dxa"/>
            <w:vAlign w:val="center"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59.76</w:t>
            </w:r>
          </w:p>
        </w:tc>
      </w:tr>
      <w:tr w:rsidR="00F07B04" w:rsidRPr="00FC1017" w:rsidTr="00FC1017">
        <w:trPr>
          <w:jc w:val="center"/>
        </w:trPr>
        <w:tc>
          <w:tcPr>
            <w:tcW w:w="608" w:type="dxa"/>
            <w:vAlign w:val="center"/>
          </w:tcPr>
          <w:p w:rsidR="00F07B04" w:rsidRPr="00FC1017" w:rsidRDefault="00F07B04" w:rsidP="00FC1017">
            <w:pPr>
              <w:tabs>
                <w:tab w:val="left" w:pos="0"/>
              </w:tabs>
              <w:spacing w:line="276" w:lineRule="auto"/>
              <w:ind w:right="-283"/>
              <w:rPr>
                <w:lang w:val="en-US"/>
              </w:rPr>
            </w:pPr>
          </w:p>
        </w:tc>
        <w:tc>
          <w:tcPr>
            <w:tcW w:w="4031" w:type="dxa"/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283"/>
              <w:jc w:val="both"/>
              <w:rPr>
                <w:b/>
              </w:rPr>
            </w:pPr>
            <w:r w:rsidRPr="00FC1017">
              <w:rPr>
                <w:b/>
              </w:rPr>
              <w:t>Итого</w:t>
            </w:r>
          </w:p>
        </w:tc>
        <w:tc>
          <w:tcPr>
            <w:tcW w:w="2742" w:type="dxa"/>
            <w:vAlign w:val="center"/>
            <w:hideMark/>
          </w:tcPr>
          <w:p w:rsidR="00F07B04" w:rsidRPr="00FC1017" w:rsidRDefault="00F07B04" w:rsidP="00FC1017">
            <w:pPr>
              <w:tabs>
                <w:tab w:val="left" w:pos="142"/>
              </w:tabs>
              <w:spacing w:line="276" w:lineRule="auto"/>
              <w:ind w:right="-126"/>
              <w:jc w:val="both"/>
            </w:pPr>
            <w:r w:rsidRPr="00FC1017">
              <w:t>672.42</w:t>
            </w:r>
          </w:p>
        </w:tc>
      </w:tr>
    </w:tbl>
    <w:p w:rsidR="008B4426" w:rsidRPr="00FC1017" w:rsidRDefault="008B4426" w:rsidP="00FC1017">
      <w:pPr>
        <w:spacing w:line="276" w:lineRule="auto"/>
      </w:pPr>
    </w:p>
    <w:sectPr w:rsidR="008B4426" w:rsidRPr="00FC1017" w:rsidSect="009807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04"/>
    <w:rsid w:val="00026305"/>
    <w:rsid w:val="00127BC9"/>
    <w:rsid w:val="006F7B79"/>
    <w:rsid w:val="007846F3"/>
    <w:rsid w:val="00871A95"/>
    <w:rsid w:val="008B4426"/>
    <w:rsid w:val="0098077C"/>
    <w:rsid w:val="00986FB9"/>
    <w:rsid w:val="00C40E93"/>
    <w:rsid w:val="00D759A0"/>
    <w:rsid w:val="00F07B04"/>
    <w:rsid w:val="00FC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2023-07-06T08:17:00Z</dcterms:created>
  <dcterms:modified xsi:type="dcterms:W3CDTF">2023-07-06T08:17:00Z</dcterms:modified>
</cp:coreProperties>
</file>